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9" w:afterLines="80"/>
        <w:jc w:val="center"/>
        <w:rPr>
          <w:b/>
          <w:bCs/>
          <w:kern w:val="21"/>
          <w:sz w:val="44"/>
          <w:szCs w:val="44"/>
        </w:rPr>
      </w:pPr>
      <w:r>
        <w:rPr>
          <w:rFonts w:hint="eastAsia"/>
          <w:b/>
          <w:bCs/>
          <w:kern w:val="21"/>
          <w:sz w:val="44"/>
          <w:szCs w:val="44"/>
        </w:rPr>
        <w:t>西昌学院经济管理学院共青团改革自评报告</w:t>
      </w:r>
    </w:p>
    <w:p>
      <w:pPr>
        <w:spacing w:line="560" w:lineRule="exact"/>
        <w:ind w:firstLine="640" w:firstLineChars="200"/>
        <w:rPr>
          <w:rFonts w:ascii="仿宋" w:hAnsi="仿宋" w:eastAsia="仿宋" w:cs="仿宋"/>
          <w:b/>
          <w:bCs/>
          <w:kern w:val="21"/>
          <w:sz w:val="32"/>
          <w:szCs w:val="32"/>
        </w:rPr>
      </w:pPr>
      <w:r>
        <w:rPr>
          <w:rFonts w:hint="eastAsia" w:ascii="仿宋" w:hAnsi="仿宋" w:eastAsia="仿宋" w:cs="仿宋"/>
          <w:kern w:val="21"/>
          <w:sz w:val="32"/>
          <w:szCs w:val="32"/>
        </w:rPr>
        <w:t>根据《共青团西昌学院委员会关于开展共青团改革评价工作的通知》的有关要求，西昌学院经济管理学院对共青团改革的有关情况进行自评。经西昌学院经济管理学院党委审核和批准，现将西昌学院经济管理学院共青团改革自评情况公开如下。</w:t>
      </w:r>
    </w:p>
    <w:p>
      <w:pPr>
        <w:pStyle w:val="2"/>
        <w:keepNext w:val="0"/>
        <w:keepLines w:val="0"/>
        <w:numPr>
          <w:ilvl w:val="0"/>
          <w:numId w:val="1"/>
        </w:numPr>
        <w:spacing w:before="0" w:line="560" w:lineRule="exact"/>
        <w:jc w:val="both"/>
        <w:rPr>
          <w:kern w:val="21"/>
          <w:szCs w:val="32"/>
        </w:rPr>
      </w:pPr>
      <w:r>
        <w:rPr>
          <w:rFonts w:hint="eastAsia"/>
          <w:kern w:val="21"/>
          <w:szCs w:val="32"/>
        </w:rPr>
        <w:t>自评情况</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在过去的一年里，我院在学校党委、上级团组织和分院党委的正确领导下，以习近平新时代中国特色社会主义思想为指导，紧紧围绕学院中心工作，把握时代发展脉搏，锐意进取、不断改进工作方式方法，取得了校级“五四红旗分团委”等可喜的成绩。分团委在工作中形成了以下机制：</w:t>
      </w:r>
    </w:p>
    <w:p>
      <w:pPr>
        <w:pStyle w:val="3"/>
        <w:keepNext w:val="0"/>
        <w:keepLines w:val="0"/>
        <w:spacing w:before="156" w:after="156"/>
        <w:jc w:val="both"/>
        <w:rPr>
          <w:kern w:val="21"/>
        </w:rPr>
      </w:pPr>
      <w:r>
        <w:rPr>
          <w:rFonts w:hint="eastAsia"/>
          <w:kern w:val="21"/>
        </w:rPr>
        <w:t>（一）政治教育机制</w:t>
      </w:r>
    </w:p>
    <w:p>
      <w:pPr>
        <w:pStyle w:val="4"/>
        <w:keepNext w:val="0"/>
        <w:keepLines w:val="0"/>
        <w:spacing w:line="560" w:lineRule="exact"/>
        <w:ind w:firstLine="643"/>
        <w:jc w:val="both"/>
        <w:rPr>
          <w:kern w:val="21"/>
        </w:rPr>
      </w:pPr>
      <w:r>
        <w:rPr>
          <w:rFonts w:hint="eastAsia"/>
          <w:kern w:val="21"/>
        </w:rPr>
        <w:t>1、政治教育</w:t>
      </w:r>
    </w:p>
    <w:p>
      <w:pPr>
        <w:spacing w:line="560" w:lineRule="exact"/>
        <w:ind w:firstLine="640" w:firstLineChars="200"/>
        <w:rPr>
          <w:rFonts w:ascii="宋体" w:hAnsi="宋体"/>
          <w:b/>
          <w:bCs/>
          <w:kern w:val="21"/>
          <w:sz w:val="32"/>
          <w:szCs w:val="32"/>
        </w:rPr>
      </w:pPr>
      <w:r>
        <w:rPr>
          <w:rFonts w:hint="eastAsia" w:ascii="仿宋" w:hAnsi="仿宋" w:eastAsia="仿宋" w:cs="仿宋"/>
          <w:kern w:val="21"/>
          <w:sz w:val="32"/>
          <w:szCs w:val="32"/>
          <w:shd w:val="clear" w:color="auto" w:fill="FFFFFF"/>
        </w:rPr>
        <w:t>经济管理学院分团委以习近平新时代中国特色社会主义思想为指导，紧紧围绕党的十九届五中全会精神、实现中华民族伟大复兴、学院中心工作，建立学习常态化制度，坚持团员思想教育，与时俱进，积极引导团员不断加强团员思想教育，倡导广大青年学子坚定理想信念，听党话、感党恩、跟党走。</w:t>
      </w:r>
    </w:p>
    <w:p>
      <w:pPr>
        <w:spacing w:line="560" w:lineRule="exact"/>
        <w:ind w:firstLine="640" w:firstLineChars="200"/>
        <w:rPr>
          <w:rFonts w:ascii="仿宋" w:hAnsi="仿宋" w:eastAsia="仿宋" w:cs="仿宋"/>
          <w:kern w:val="21"/>
          <w:sz w:val="32"/>
          <w:szCs w:val="32"/>
          <w:shd w:val="clear" w:color="auto" w:fill="FFFFFF"/>
        </w:rPr>
      </w:pPr>
      <w:r>
        <w:rPr>
          <w:rFonts w:hint="eastAsia" w:ascii="仿宋" w:hAnsi="仿宋" w:eastAsia="仿宋" w:cs="仿宋"/>
          <w:kern w:val="21"/>
          <w:sz w:val="32"/>
          <w:szCs w:val="32"/>
          <w:shd w:val="clear" w:color="auto" w:fill="FFFFFF"/>
        </w:rPr>
        <w:t>（1）坚持不懈加强团员思想教育</w:t>
      </w:r>
    </w:p>
    <w:p>
      <w:pPr>
        <w:spacing w:line="560" w:lineRule="exact"/>
        <w:ind w:firstLine="640" w:firstLineChars="200"/>
        <w:rPr>
          <w:rFonts w:ascii="仿宋" w:hAnsi="仿宋" w:eastAsia="仿宋" w:cs="仿宋"/>
          <w:kern w:val="21"/>
          <w:sz w:val="32"/>
          <w:szCs w:val="32"/>
          <w:shd w:val="clear" w:color="auto" w:fill="FFFFFF"/>
        </w:rPr>
      </w:pPr>
      <w:r>
        <w:rPr>
          <w:rFonts w:hint="eastAsia" w:ascii="仿宋" w:hAnsi="仿宋" w:eastAsia="仿宋" w:cs="仿宋"/>
          <w:kern w:val="21"/>
          <w:sz w:val="32"/>
          <w:szCs w:val="32"/>
          <w:shd w:val="clear" w:color="auto" w:fill="FFFFFF"/>
        </w:rPr>
        <w:t>常态化开展团员理想信念教育。分团委重视团员思想教育工作，利用每周周末认真开展“学习宣传贯彻党的十九届五中全会精神”“第二课堂”“创新创业创意”等主题团会活动，增强广大团员的爱国、报国信念，成效显著。</w:t>
      </w:r>
    </w:p>
    <w:p>
      <w:pPr>
        <w:spacing w:line="560" w:lineRule="exact"/>
        <w:ind w:firstLine="640" w:firstLineChars="200"/>
        <w:rPr>
          <w:rFonts w:ascii="仿宋" w:hAnsi="宋体" w:eastAsia="仿宋"/>
          <w:kern w:val="21"/>
          <w:sz w:val="32"/>
          <w:szCs w:val="32"/>
        </w:rPr>
      </w:pPr>
      <w:r>
        <w:rPr>
          <w:rFonts w:hint="eastAsia" w:ascii="仿宋" w:hAnsi="宋体" w:eastAsia="仿宋"/>
          <w:kern w:val="21"/>
          <w:sz w:val="32"/>
          <w:szCs w:val="32"/>
        </w:rPr>
        <w:t>遵法守道不逾矩，禁毒防艾牢记心。深入学习宣传习近平法治思想，弘扬宪法精神，推进全面依法治国、国家治理体系和治理能力现代化，让同学们了解更多的法律知识，弘扬宪法精神，维护宪法权威，开展“深入学习贯彻习近平总书记全面依法治国新理念新思想新战略，大力弘扬宪法精神”等主题团会活动，让团员们认识到禁毒防艾的重要性，形成举国上下尊重宪法、宪法至上、用宪法维护人民权益的社会氛围。</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kern w:val="21"/>
          <w:sz w:val="32"/>
          <w:szCs w:val="32"/>
        </w:rPr>
        <w:t>百年史鉴守初心，接续奋斗谱华章。为热烈庆祝中国共产党成立100周年，引导广大青年学生领悟红色精神,传承红色基因,学思践悟，明党之志方能不忘初心。开展了“2021开学第一堂团课”主题团课活动，持续做好青年学生的思想政治引领和价值引领工作</w:t>
      </w:r>
      <w:bookmarkStart w:id="0" w:name="_Hlk67942283"/>
      <w:bookmarkEnd w:id="0"/>
      <w:r>
        <w:rPr>
          <w:rFonts w:hint="eastAsia" w:ascii="仿宋" w:hAnsi="仿宋" w:eastAsia="仿宋" w:cs="仿宋"/>
          <w:kern w:val="21"/>
          <w:sz w:val="32"/>
          <w:szCs w:val="32"/>
        </w:rPr>
        <w:t>。</w:t>
      </w:r>
    </w:p>
    <w:p>
      <w:pPr>
        <w:spacing w:line="560" w:lineRule="exact"/>
        <w:ind w:firstLine="640" w:firstLineChars="200"/>
        <w:rPr>
          <w:rFonts w:ascii="仿宋" w:hAnsi="仿宋" w:eastAsia="仿宋"/>
          <w:kern w:val="21"/>
          <w:sz w:val="32"/>
          <w:szCs w:val="32"/>
        </w:rPr>
      </w:pPr>
      <w:r>
        <w:rPr>
          <w:rFonts w:hint="eastAsia" w:ascii="仿宋" w:hAnsi="仿宋" w:eastAsia="仿宋"/>
          <w:kern w:val="21"/>
          <w:sz w:val="32"/>
          <w:szCs w:val="32"/>
        </w:rPr>
        <w:t>百年大计，教育为本。紧扣习近平总书记考察清华大学重要讲话精神，习近平总书记内涵丰富、思想深邃、情真意切、语重心长的重要讲话为我国高等教育发展和一流大学建设指明前进方向。组织同学们开展“学习习近平总书记考察清华大学时的讲话”主题团会活动，鼓励新时代青年立足于中华民族伟大复兴战略全局，心怀“国之大者”，把握大势，敢于担当，善于作为，努力成为堪当民族复兴重任的时代新人；引导青年学子肩负历史使命，坚定理想信念，立大志、明大德、成大才、担大任，为全面建设社会主义现代化国家、实现中华民族伟大复兴作出新</w:t>
      </w:r>
      <w:bookmarkStart w:id="1" w:name="_GoBack"/>
      <w:bookmarkEnd w:id="1"/>
      <w:r>
        <w:rPr>
          <w:rFonts w:hint="eastAsia" w:ascii="仿宋" w:hAnsi="仿宋" w:eastAsia="仿宋"/>
          <w:kern w:val="21"/>
          <w:sz w:val="32"/>
          <w:szCs w:val="32"/>
        </w:rPr>
        <w:t>的更大贡献。</w:t>
      </w:r>
    </w:p>
    <w:p>
      <w:pPr>
        <w:spacing w:line="560" w:lineRule="exact"/>
        <w:ind w:firstLine="640" w:firstLineChars="200"/>
        <w:rPr>
          <w:rFonts w:ascii="仿宋" w:hAnsi="仿宋" w:eastAsia="仿宋"/>
          <w:kern w:val="21"/>
          <w:sz w:val="32"/>
          <w:szCs w:val="32"/>
        </w:rPr>
      </w:pPr>
      <w:r>
        <w:rPr>
          <w:rFonts w:hint="eastAsia" w:ascii="仿宋" w:hAnsi="仿宋" w:eastAsia="仿宋" w:cs="仿宋"/>
          <w:kern w:val="21"/>
          <w:sz w:val="32"/>
          <w:szCs w:val="32"/>
        </w:rPr>
        <w:t>认真学习“四史”，赓续革命精神。深入学习贯彻习近平新时代中国特色社会主义思想，传承革命精神，通过“同上‘四史’思政大课”直播课活动，从党的百年伟大奋斗历程中汲取继续前进的智慧和力量，承青年之责，担国之重任，牢固树立中国特色社会主义远大理想；引导广大团员在中国共产党的领导下，努力学习掌握过硬专业本领，实现民族独立、人民解放、国家统一、社会稳定，民族复兴积极贡献自己的青春和力量。</w:t>
      </w:r>
    </w:p>
    <w:p>
      <w:pPr>
        <w:spacing w:line="560" w:lineRule="exact"/>
        <w:ind w:firstLine="640" w:firstLineChars="200"/>
        <w:rPr>
          <w:rFonts w:ascii="仿宋" w:hAnsi="仿宋" w:eastAsia="仿宋"/>
          <w:kern w:val="21"/>
          <w:sz w:val="32"/>
          <w:szCs w:val="32"/>
        </w:rPr>
      </w:pPr>
      <w:r>
        <w:rPr>
          <w:rFonts w:hint="eastAsia" w:ascii="仿宋" w:hAnsi="仿宋" w:eastAsia="仿宋"/>
          <w:kern w:val="21"/>
          <w:sz w:val="32"/>
          <w:szCs w:val="32"/>
        </w:rPr>
        <w:t>不忘初心使命，勇担时代重任。通过“开学第一堂团课”主题团课活动开展，让团员同学们明确面对新的历史挑战，以贯彻落实习近平总书记重要讲话精神为指南，持续做好青年学生的思想政治引领和价值引领工作，练就过硬本领，用青春奋斗担起民族复兴的历史使命和时代责任。</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崇尚科学，远离邪教。为庆祝建党一百周年，深入推进反邪教宣传教育工作，普及崇尚科学、反对邪教的基本知识，开展“百年华诞心向党，远离邪教享安康”“百年华诞，我心向党”等主题团会活动，进一步增强青年学生的法治意识和辨识邪教的能力，营造科学、文明、和谐的校园文化氛围。</w:t>
      </w:r>
    </w:p>
    <w:p>
      <w:pPr>
        <w:pStyle w:val="4"/>
        <w:spacing w:line="560" w:lineRule="exact"/>
        <w:ind w:firstLine="643"/>
        <w:jc w:val="both"/>
      </w:pPr>
      <w:r>
        <w:rPr>
          <w:rFonts w:hint="eastAsia"/>
        </w:rPr>
        <w:t>2、政治举荐</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kern w:val="21"/>
          <w:sz w:val="32"/>
          <w:szCs w:val="32"/>
        </w:rPr>
        <w:t>为营造学院良好的学习氛围和公平竞争的环境，保证分团委各部门工作健康有序的推进，分团委严格把关评优推优等相关工作，并制定了详细的评选规则。</w:t>
      </w:r>
    </w:p>
    <w:p>
      <w:pPr>
        <w:pStyle w:val="3"/>
        <w:spacing w:before="156" w:after="156"/>
        <w:jc w:val="both"/>
      </w:pPr>
      <w:r>
        <w:rPr>
          <w:rFonts w:hint="eastAsia"/>
        </w:rPr>
        <w:t>（一）团员评优推优、评奖的考核</w:t>
      </w:r>
    </w:p>
    <w:p>
      <w:pPr>
        <w:pStyle w:val="4"/>
        <w:spacing w:line="560" w:lineRule="exact"/>
        <w:ind w:firstLine="643"/>
        <w:jc w:val="both"/>
      </w:pPr>
      <w:r>
        <w:rPr>
          <w:rFonts w:hint="eastAsia"/>
        </w:rPr>
        <w:t>1、团员考核的标准：</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（1）思想积极向上，拥护党的领导和社会主义，遵守团的章程，能够积极践行社会主义核心价值观。</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（2）学习成绩优异，无挂科记录，获得校及校以上者大赛奖项者优先考虑。</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（3）积极参与团内活动，能为团支部和团委做贡献。</w:t>
      </w:r>
    </w:p>
    <w:p>
      <w:pPr>
        <w:pStyle w:val="4"/>
        <w:spacing w:line="560" w:lineRule="exact"/>
        <w:ind w:firstLine="643"/>
        <w:jc w:val="both"/>
      </w:pPr>
      <w:r>
        <w:rPr>
          <w:rFonts w:hint="eastAsia"/>
        </w:rPr>
        <w:t>2、团员考核的方式：</w:t>
      </w:r>
    </w:p>
    <w:p>
      <w:pPr>
        <w:shd w:val="clear" w:color="auto" w:fill="FFFFFF"/>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由所在团支部进行日常考察，在涉及到评优评奖、推优入党等重大事项时，由分团委组织部进行团员资格审查，加强团支部建设、管理。</w:t>
      </w:r>
    </w:p>
    <w:p>
      <w:pPr>
        <w:pStyle w:val="3"/>
        <w:spacing w:before="156" w:after="156"/>
        <w:jc w:val="both"/>
      </w:pPr>
      <w:r>
        <w:rPr>
          <w:rFonts w:hint="eastAsia"/>
        </w:rPr>
        <w:t>（二）拟定推优入党工作实施细则</w:t>
      </w:r>
    </w:p>
    <w:p>
      <w:pPr>
        <w:spacing w:line="560" w:lineRule="exact"/>
        <w:ind w:firstLine="640" w:firstLineChars="200"/>
        <w:rPr>
          <w:rFonts w:ascii="仿宋" w:hAnsi="仿宋" w:eastAsia="仿宋" w:cs="仿宋"/>
          <w:bCs/>
          <w:kern w:val="21"/>
          <w:sz w:val="32"/>
          <w:szCs w:val="32"/>
        </w:rPr>
      </w:pPr>
      <w:r>
        <w:rPr>
          <w:rFonts w:ascii="仿宋" w:hAnsi="仿宋" w:eastAsia="仿宋" w:cs="仿宋"/>
          <w:bCs/>
          <w:kern w:val="21"/>
          <w:sz w:val="32"/>
          <w:szCs w:val="32"/>
        </w:rPr>
        <w:t>为</w:t>
      </w:r>
      <w:r>
        <w:rPr>
          <w:rFonts w:hint="eastAsia" w:ascii="仿宋" w:hAnsi="仿宋" w:eastAsia="仿宋" w:cs="仿宋"/>
          <w:bCs/>
          <w:kern w:val="21"/>
          <w:sz w:val="32"/>
          <w:szCs w:val="32"/>
        </w:rPr>
        <w:t>提升</w:t>
      </w:r>
      <w:r>
        <w:rPr>
          <w:rFonts w:ascii="仿宋" w:hAnsi="仿宋" w:eastAsia="仿宋" w:cs="仿宋"/>
          <w:bCs/>
          <w:kern w:val="21"/>
          <w:sz w:val="32"/>
          <w:szCs w:val="32"/>
        </w:rPr>
        <w:t>团员思想素质，保证新发展的学生党员的质量,推进和规范我院学生党员发展工作,</w:t>
      </w:r>
      <w:r>
        <w:rPr>
          <w:rFonts w:hint="eastAsia" w:ascii="仿宋" w:hAnsi="仿宋" w:eastAsia="仿宋" w:cs="仿宋"/>
          <w:bCs/>
          <w:kern w:val="21"/>
          <w:sz w:val="32"/>
          <w:szCs w:val="32"/>
        </w:rPr>
        <w:t>把大学生中的先进分子团员吸收到党的队伍中，确保党员发展质量，做好</w:t>
      </w:r>
      <w:r>
        <w:rPr>
          <w:rFonts w:ascii="仿宋" w:hAnsi="仿宋" w:eastAsia="仿宋" w:cs="仿宋"/>
          <w:bCs/>
          <w:kern w:val="21"/>
          <w:sz w:val="32"/>
          <w:szCs w:val="32"/>
        </w:rPr>
        <w:t>优秀团员推荐入党工作，</w:t>
      </w:r>
      <w:r>
        <w:rPr>
          <w:rFonts w:hint="eastAsia" w:ascii="仿宋" w:hAnsi="仿宋" w:eastAsia="仿宋" w:cs="仿宋"/>
          <w:bCs/>
          <w:kern w:val="21"/>
          <w:sz w:val="32"/>
          <w:szCs w:val="32"/>
        </w:rPr>
        <w:t>分团委和院学生党支部经过充分酝酿，拟定了“2021年经济管理学院优秀团员推优入党实施细则”。主要细则内容有：</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1.确立对象应为年满18周岁的共青团员，思想政治素质、学业、工作等各方面较为优秀，积极向党组织靠拢。</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2.入党申请人递交入党申请书6个月以上，具备入党积极分子条件，才可被推荐和确定为入党积极分子。</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3.确立对象应拥护党的路线、方针、政策，坚持四项基本原则；对党有比较正确的认识，积极要求入党，决心为共产主义奋斗终身；在工作、学习及各项活动中表现好；作风正派，团结同志，具有一定群众基础。</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4.确立对象被列为入党积极分子前半年内无挂科行为，无违纪处分记录，无通报批评记录（寝室不合格次数可被优秀寝室次数抵消，抵消后可认为是无通报批评记录）。</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大二同学由辅导员、班干部根据大一学年期末成绩（至少有一个学期不低于班级综合成绩排名前30%）、第二课堂学分以及参加班上、院上、校上活动积极性综合评选出最佳人选。（参加过疫情志愿服务的同学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6.大三同学由辅导员、班干部根据大二学年期末成绩（至少有一个学期不低于班级综合成绩排名前30%）以及参加班上、院上、校上活动积极性综合评选出最佳人选。（参加过疫情志愿服务的同学可优先考虑）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7.确立对象被列为入党积极分子前一年内，非干部同学应获得过一个奖学金或一个单项奖；干部同学应获得一个奖学金及一个单项奖或两个单项奖。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8.满足以下条件之一者，同等情况可优先考虑：</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（1）各级学生干部、班委干部在工作期间尽职尽责，在同学中有一定的影响力，能为集体做出一定贡献者，且得到学校（院）、老师、学生组织以及同学肯定者。</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在科技、学术、创新领域有突出贡献或者获奖较多者（如：单项奖、优秀学生奖学金、优秀团干部、优秀团员、社会实践先进个人及优秀论文、创新奖等院级以上正规单位颁发奖项，各类协会评定奖项除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（3）参加社会公益组织、见义勇为等经历，表现优异且受到市、州及以上相关部门认可并持有相关证书者。</w:t>
      </w:r>
    </w:p>
    <w:p>
      <w:pPr>
        <w:spacing w:line="560" w:lineRule="exact"/>
        <w:ind w:firstLine="640" w:firstLineChars="200"/>
        <w:rPr>
          <w:rFonts w:ascii="宋体" w:hAnsi="宋体"/>
          <w:bCs/>
          <w:kern w:val="21"/>
          <w:sz w:val="32"/>
          <w:szCs w:val="32"/>
        </w:rPr>
      </w:pPr>
      <w:r>
        <w:rPr>
          <w:rFonts w:hint="eastAsia" w:ascii="仿宋" w:hAnsi="仿宋" w:eastAsia="仿宋" w:cs="仿宋"/>
          <w:kern w:val="21"/>
          <w:sz w:val="32"/>
          <w:szCs w:val="32"/>
        </w:rPr>
        <w:t>（4）因工作等需要其他经学生党支部讨论并报上级党组织批准可优先考虑者。</w:t>
      </w:r>
    </w:p>
    <w:p>
      <w:pPr>
        <w:pStyle w:val="3"/>
        <w:spacing w:before="156" w:after="156"/>
        <w:jc w:val="both"/>
      </w:pPr>
      <w:r>
        <w:rPr>
          <w:rFonts w:hint="eastAsia"/>
        </w:rPr>
        <w:t>（三）实践教育机制</w:t>
      </w:r>
    </w:p>
    <w:p>
      <w:pPr>
        <w:spacing w:line="560" w:lineRule="exact"/>
        <w:ind w:firstLine="640" w:firstLineChars="200"/>
        <w:rPr>
          <w:rFonts w:ascii="宋体" w:hAnsi="宋体" w:eastAsia="仿宋"/>
          <w:b/>
          <w:bCs/>
          <w:kern w:val="21"/>
          <w:sz w:val="32"/>
          <w:szCs w:val="32"/>
        </w:rPr>
      </w:pPr>
      <w:r>
        <w:rPr>
          <w:rFonts w:hint="eastAsia" w:ascii="仿宋" w:hAnsi="仿宋" w:eastAsia="仿宋" w:cs="仿宋"/>
          <w:bCs/>
          <w:kern w:val="21"/>
          <w:sz w:val="32"/>
          <w:szCs w:val="32"/>
        </w:rPr>
        <w:t>经济管理学院党委和分团委高度重视学生课外实践活动开展，认真做好宣传工作。为青年学生在课外实践活动中注入生机和活力，汲取精神力量，提升思想政治素质。</w:t>
      </w:r>
    </w:p>
    <w:p>
      <w:pPr>
        <w:pStyle w:val="4"/>
        <w:spacing w:line="560" w:lineRule="exact"/>
        <w:ind w:firstLine="643"/>
        <w:jc w:val="both"/>
      </w:pPr>
      <w:r>
        <w:rPr>
          <w:rFonts w:hint="eastAsia"/>
        </w:rPr>
        <w:t>1、育人载体</w:t>
      </w:r>
    </w:p>
    <w:p>
      <w:pPr>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2021年7月，在四川省甘孜藏族自治州泸定县，我院组织开展了以“永远跟党走 奋进新时代”为主题的暑期三下乡社会实践活动，此次宣传党史教育和乡村振兴的活动充分展示我院学生积极向上、斗志昂扬的精神面貌，</w:t>
      </w:r>
      <w:r>
        <w:rPr>
          <w:rFonts w:ascii="仿宋" w:hAnsi="仿宋" w:eastAsia="仿宋" w:cs="仿宋"/>
          <w:bCs/>
          <w:kern w:val="21"/>
          <w:sz w:val="32"/>
          <w:szCs w:val="32"/>
        </w:rPr>
        <w:t>同时</w:t>
      </w:r>
      <w:r>
        <w:rPr>
          <w:rFonts w:hint="eastAsia" w:ascii="仿宋" w:hAnsi="仿宋" w:eastAsia="仿宋" w:cs="仿宋"/>
          <w:bCs/>
          <w:kern w:val="21"/>
          <w:sz w:val="32"/>
          <w:szCs w:val="32"/>
        </w:rPr>
        <w:t>我院推普实践小分队深入到</w:t>
      </w:r>
      <w:r>
        <w:rPr>
          <w:rFonts w:ascii="仿宋" w:hAnsi="仿宋" w:eastAsia="仿宋" w:cs="仿宋"/>
          <w:bCs/>
          <w:kern w:val="21"/>
          <w:sz w:val="32"/>
          <w:szCs w:val="32"/>
        </w:rPr>
        <w:t>当地</w:t>
      </w:r>
      <w:r>
        <w:rPr>
          <w:rFonts w:hint="eastAsia" w:ascii="仿宋" w:hAnsi="仿宋" w:eastAsia="仿宋" w:cs="仿宋"/>
          <w:bCs/>
          <w:kern w:val="21"/>
          <w:sz w:val="32"/>
          <w:szCs w:val="32"/>
        </w:rPr>
        <w:t>基层，开展了以“推广普通话，助力乡村振兴”为主题的推普社会实践活动。推广普通话交流不仅有利于不同民族之间的沟通，还增强了民族凝聚力，</w:t>
      </w:r>
      <w:r>
        <w:rPr>
          <w:rFonts w:ascii="仿宋" w:hAnsi="仿宋" w:eastAsia="仿宋" w:cs="仿宋"/>
          <w:bCs/>
          <w:kern w:val="21"/>
          <w:sz w:val="32"/>
          <w:szCs w:val="32"/>
        </w:rPr>
        <w:t>锻炼</w:t>
      </w:r>
      <w:r>
        <w:rPr>
          <w:rFonts w:hint="eastAsia" w:ascii="仿宋" w:hAnsi="仿宋" w:eastAsia="仿宋" w:cs="仿宋"/>
          <w:bCs/>
          <w:kern w:val="21"/>
          <w:sz w:val="32"/>
          <w:szCs w:val="32"/>
        </w:rPr>
        <w:t>了经管学生沟通交流能力，开阔了眼界，提高了综合素质。</w:t>
      </w:r>
    </w:p>
    <w:p>
      <w:pPr>
        <w:spacing w:line="560" w:lineRule="exact"/>
        <w:ind w:firstLine="640" w:firstLineChars="200"/>
        <w:rPr>
          <w:rFonts w:ascii="仿宋" w:hAnsi="仿宋" w:eastAsia="仿宋" w:cs="仿宋"/>
          <w:bCs/>
          <w:kern w:val="21"/>
          <w:sz w:val="32"/>
          <w:szCs w:val="32"/>
        </w:rPr>
      </w:pPr>
      <w:r>
        <w:rPr>
          <w:rFonts w:hint="eastAsia" w:ascii="仿宋" w:hAnsi="仿宋" w:eastAsia="仿宋" w:cs="仿宋"/>
          <w:bCs/>
          <w:kern w:val="21"/>
          <w:sz w:val="32"/>
          <w:szCs w:val="32"/>
        </w:rPr>
        <w:t>2021年7月，我院禁毒防艾“红丝带”志愿者小分队在领导老师的带领下</w:t>
      </w:r>
      <w:r>
        <w:rPr>
          <w:rFonts w:ascii="仿宋" w:hAnsi="仿宋" w:eastAsia="仿宋" w:cs="仿宋"/>
          <w:bCs/>
          <w:kern w:val="21"/>
          <w:sz w:val="32"/>
          <w:szCs w:val="32"/>
        </w:rPr>
        <w:t>来到凉山彝族自治州昭觉县</w:t>
      </w:r>
      <w:r>
        <w:rPr>
          <w:rFonts w:hint="eastAsia" w:ascii="仿宋" w:hAnsi="仿宋" w:eastAsia="仿宋" w:cs="仿宋"/>
          <w:bCs/>
          <w:kern w:val="21"/>
          <w:sz w:val="32"/>
          <w:szCs w:val="32"/>
        </w:rPr>
        <w:t>深入到群众，向当地村民宣传有关禁毒防艾的知识。本次红丝带之行有效地提升了村民们对毒品和艾滋病危险的认知能力，引导村民们自觉抵制毒品，养成健康文明的生活习惯，远离毒品和艾滋，增强了我院学</w:t>
      </w:r>
      <w:r>
        <w:rPr>
          <w:rFonts w:ascii="仿宋" w:hAnsi="仿宋" w:eastAsia="仿宋" w:cs="仿宋"/>
          <w:bCs/>
          <w:kern w:val="21"/>
          <w:sz w:val="32"/>
          <w:szCs w:val="32"/>
        </w:rPr>
        <w:t>生</w:t>
      </w:r>
      <w:r>
        <w:rPr>
          <w:rFonts w:hint="eastAsia" w:ascii="仿宋" w:hAnsi="仿宋" w:eastAsia="仿宋" w:cs="仿宋"/>
          <w:bCs/>
          <w:kern w:val="21"/>
          <w:sz w:val="32"/>
          <w:szCs w:val="32"/>
        </w:rPr>
        <w:t>吃苦耐劳的能力，磨练了</w:t>
      </w:r>
      <w:r>
        <w:rPr>
          <w:rFonts w:ascii="仿宋" w:hAnsi="仿宋" w:eastAsia="仿宋" w:cs="仿宋"/>
          <w:bCs/>
          <w:kern w:val="21"/>
          <w:sz w:val="32"/>
          <w:szCs w:val="32"/>
        </w:rPr>
        <w:t>经管</w:t>
      </w:r>
      <w:r>
        <w:rPr>
          <w:rFonts w:hint="eastAsia" w:ascii="仿宋" w:hAnsi="仿宋" w:eastAsia="仿宋" w:cs="仿宋"/>
          <w:bCs/>
          <w:kern w:val="21"/>
          <w:sz w:val="32"/>
          <w:szCs w:val="32"/>
        </w:rPr>
        <w:t>学子的意志。</w:t>
      </w:r>
    </w:p>
    <w:p>
      <w:pPr>
        <w:spacing w:line="560" w:lineRule="exact"/>
        <w:ind w:firstLine="640" w:firstLineChars="200"/>
        <w:rPr>
          <w:rFonts w:ascii="仿宋" w:hAnsi="仿宋" w:eastAsia="仿宋" w:cs="仿宋"/>
          <w:b/>
          <w:bCs/>
          <w:kern w:val="21"/>
          <w:sz w:val="32"/>
          <w:szCs w:val="32"/>
        </w:rPr>
      </w:pPr>
      <w:r>
        <w:rPr>
          <w:rFonts w:hint="eastAsia" w:ascii="仿宋" w:hAnsi="仿宋" w:eastAsia="仿宋" w:cs="仿宋"/>
          <w:bCs/>
          <w:kern w:val="21"/>
          <w:sz w:val="32"/>
          <w:szCs w:val="32"/>
        </w:rPr>
        <w:t>2021年10月，</w:t>
      </w:r>
      <w:r>
        <w:rPr>
          <w:rFonts w:hint="eastAsia" w:ascii="仿宋" w:hAnsi="仿宋" w:eastAsia="仿宋" w:cs="仿宋"/>
          <w:kern w:val="21"/>
          <w:sz w:val="32"/>
          <w:szCs w:val="32"/>
        </w:rPr>
        <w:t>为深入学习宣传贯彻习近平新时代中国特色社会主义思想,贯彻落实习近平总书记关于青年工作的重要思想, 我院组织开展返乡社会实践活动，鼓励我院学生团员积极向社区（村）报到，为自己家乡贡献一份力量。知行合一，引导和帮助广大青年学生上好“大思政课”，在社会课堂中受教育、长才干、做贡献,在观察实践中学党史、强信念、跟党走，努力成为担当民族复兴大任的时代新人。</w:t>
      </w:r>
      <w:r>
        <w:rPr>
          <w:rFonts w:ascii="仿宋" w:hAnsi="仿宋" w:eastAsia="仿宋" w:cs="仿宋"/>
          <w:b/>
          <w:bCs/>
          <w:kern w:val="21"/>
          <w:sz w:val="32"/>
          <w:szCs w:val="32"/>
        </w:rPr>
        <w:t xml:space="preserve"> </w:t>
      </w:r>
    </w:p>
    <w:p>
      <w:pPr>
        <w:pStyle w:val="4"/>
        <w:spacing w:line="560" w:lineRule="exact"/>
        <w:ind w:firstLine="643"/>
        <w:jc w:val="both"/>
      </w:pPr>
      <w:r>
        <w:rPr>
          <w:rFonts w:hint="eastAsia"/>
        </w:rPr>
        <w:t>2、第二课堂成绩单</w:t>
      </w:r>
    </w:p>
    <w:p>
      <w:pPr>
        <w:pStyle w:val="8"/>
        <w:spacing w:beforeAutospacing="0" w:afterAutospacing="0" w:line="560" w:lineRule="exact"/>
        <w:ind w:firstLine="640" w:firstLineChars="200"/>
        <w:jc w:val="both"/>
        <w:rPr>
          <w:rFonts w:ascii="仿宋" w:hAnsi="仿宋" w:eastAsia="仿宋" w:cs="仿宋"/>
          <w:kern w:val="21"/>
          <w:sz w:val="32"/>
          <w:szCs w:val="32"/>
        </w:rPr>
      </w:pPr>
      <w:r>
        <w:rPr>
          <w:rFonts w:hint="eastAsia" w:ascii="仿宋" w:hAnsi="仿宋" w:eastAsia="仿宋" w:cs="仿宋"/>
          <w:kern w:val="21"/>
          <w:sz w:val="32"/>
          <w:szCs w:val="32"/>
        </w:rPr>
        <w:t>为深入学习贯彻习近平新时代中国特色社会主义思想和党的十九大精神，全面贯彻党的教育方针，落实立德树人根本任务，发展素质教育，培养德智体美劳全面发展的社会主义建设者和接班人，根据《共青团中央 教育部关于印发&lt;关于在高校实施共青团“第二课堂成绩单”制度的意见&gt;的通知》（中青联发〔2018〕5 号）、《西昌学院“第二课堂成绩单”实施工作手册》，为提升大学生综合素质为核心，以激发师生积极性为导向，以网络平台为载体，以规范管理为保障，借鉴第一课堂做法，结合学院实际，制定了 “第二课堂成绩单”制度。通过对工作内容、项目供给、评价机制等进行整体设计，打造规范化、课程化、制度化的工作模式，形成“全员、全程、全方位”培养大学生综合能力素质的制度机制，服务学生成长成才。</w:t>
      </w:r>
    </w:p>
    <w:p>
      <w:pPr>
        <w:pStyle w:val="8"/>
        <w:spacing w:beforeAutospacing="0" w:afterAutospacing="0" w:line="560" w:lineRule="exact"/>
        <w:ind w:firstLine="640" w:firstLineChars="200"/>
        <w:jc w:val="both"/>
        <w:rPr>
          <w:rFonts w:ascii="仿宋" w:hAnsi="仿宋" w:eastAsia="仿宋" w:cs="仿宋"/>
          <w:kern w:val="21"/>
          <w:sz w:val="32"/>
          <w:szCs w:val="32"/>
        </w:rPr>
      </w:pPr>
      <w:r>
        <w:rPr>
          <w:rFonts w:hint="eastAsia" w:ascii="仿宋" w:hAnsi="仿宋" w:eastAsia="仿宋" w:cs="仿宋"/>
          <w:kern w:val="21"/>
          <w:sz w:val="32"/>
          <w:szCs w:val="32"/>
        </w:rPr>
        <w:t>为了进一步推动我院“第二课堂成绩单”工作顺利开展，院党委、校团委的悉心指导和全力支持，成立了“第二课堂成绩单”实施部门——志愿者工作部，积极组织学习《西昌学院“第二课堂成绩单”实施工作手册》，贯彻落实《西昌学院“第二课堂成绩单”实施办法》，实施学分制、项目制，规范组织学分的认定和日常发放，严格审核、监督第二课堂项目实施及成效管理。</w:t>
      </w:r>
    </w:p>
    <w:p>
      <w:pPr>
        <w:pStyle w:val="4"/>
        <w:spacing w:line="560" w:lineRule="exact"/>
        <w:ind w:firstLine="643"/>
        <w:jc w:val="both"/>
      </w:pPr>
      <w:r>
        <w:rPr>
          <w:rFonts w:hint="eastAsia"/>
        </w:rPr>
        <w:t>3、就业创业</w:t>
      </w:r>
    </w:p>
    <w:p>
      <w:pPr>
        <w:spacing w:line="560" w:lineRule="exact"/>
        <w:ind w:firstLine="640" w:firstLineChars="200"/>
        <w:rPr>
          <w:kern w:val="21"/>
          <w:sz w:val="32"/>
          <w:szCs w:val="32"/>
        </w:rPr>
      </w:pPr>
      <w:r>
        <w:rPr>
          <w:rFonts w:hint="eastAsia" w:ascii="仿宋" w:hAnsi="仿宋" w:eastAsia="仿宋" w:cs="仿宋"/>
          <w:kern w:val="21"/>
          <w:sz w:val="32"/>
          <w:szCs w:val="32"/>
        </w:rPr>
        <w:t>为激发我院学生对创新创业的兴趣与潜能，培养创新意识、创意思维、创业能力以及团队协同实战精神，我院开展了一系列有关创新创业的活动和比赛。如第十一届全国大学生电子商务“创新、创意及创业”挑战赛宣讲会；观看第七届中国国际“互联网+”大学生创新创业大赛总决赛直播；第十一届全国大学生电子商务创新、创意及创业挑战赛、第七届“互联网+”主赛道、红旅赛道比赛、第七届“东方财富杯”全国大学生金融精英挑战赛等。我院共组织470人参加金融挑战赛，获国赛一等奖二组，二等奖三组，三等奖九组，优秀奖二十七组，国家级获奖数占全校国赛获奖组数61%；共69组学生参与第十一届大学生电子商务“创新、创意及创业”挑战赛，有15组奖省级奖，获奖率达22%，其中《轻涩时光》、《YI家人》、《阡陌达》获得省一等奖；第十六届“挑战杯”四川省大学生课外学术科技作品竞赛1组参与，其中《中国经济第四极：成渝地区双城经济圈的现在和未来》获省赛三等奖。第七届互联网＋创新创业大赛及红旅大赛中，完成校级370组报名任务，其中《可爱的文物》获得省二等奖，《石头记忆》、《甘来》、《彝“芋”同行》获得省三等奖，省级获奖比率占全校省赛获奖数的24%；2021年大学生创新创业训练计划共47组参与，193人报名参赛，其中3组国家级立项成功，3组省级立项成功，立项成功比例达12.8%；本年度大学生创新创业训练计划结题24组参与，共108人参与结题，其中7组省级结题成功，11组校级结题成功，结题成功比例达75%；2021年科研立项活动中参与7组，共29人参与，5组校级立项成功，立项成功比例为71.2%；科研立项结题参与7组，共41人参与，6组校级结题成功，结题比例为85.7%。</w:t>
      </w:r>
    </w:p>
    <w:p>
      <w:pPr>
        <w:pStyle w:val="3"/>
        <w:spacing w:before="156" w:after="156"/>
        <w:jc w:val="both"/>
      </w:pPr>
      <w:r>
        <w:rPr>
          <w:rFonts w:hint="eastAsia"/>
        </w:rPr>
        <w:t>（四）组织建设机制</w:t>
      </w:r>
    </w:p>
    <w:p>
      <w:pPr>
        <w:spacing w:line="560" w:lineRule="exact"/>
        <w:ind w:firstLine="640" w:firstLineChars="200"/>
        <w:rPr>
          <w:rFonts w:eastAsia="仿宋"/>
          <w:b/>
          <w:bCs/>
          <w:kern w:val="21"/>
          <w:sz w:val="32"/>
          <w:szCs w:val="32"/>
        </w:rPr>
      </w:pPr>
      <w:r>
        <w:rPr>
          <w:rFonts w:hint="eastAsia" w:ascii="仿宋" w:hAnsi="仿宋" w:eastAsia="仿宋" w:cs="仿宋"/>
          <w:kern w:val="21"/>
          <w:sz w:val="32"/>
          <w:szCs w:val="32"/>
        </w:rPr>
        <w:t>经济管理学院分团委秉承“服务学生成才、助力学生发展”理念，重视组织机制建设，积极引导学生保持昂扬的战斗力和活力，强化管理，不断提升学生素养和能力。</w:t>
      </w:r>
    </w:p>
    <w:p>
      <w:pPr>
        <w:pStyle w:val="4"/>
        <w:spacing w:line="560" w:lineRule="exact"/>
        <w:ind w:firstLine="643"/>
        <w:jc w:val="both"/>
      </w:pPr>
      <w:r>
        <w:rPr>
          <w:rFonts w:hint="eastAsia"/>
        </w:rPr>
        <w:t>1、共青团建设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经济管理学院以</w:t>
      </w:r>
      <w:r>
        <w:fldChar w:fldCharType="begin"/>
      </w:r>
      <w:r>
        <w:instrText xml:space="preserve"> HYPERLINK "https://baike.baidu.com/item/%E9%A9%AC%E5%85%8B%E6%80%9D%E5%88%97%E5%AE%81%E4%B8%BB%E4%B9%89" \t "_blank" </w:instrText>
      </w:r>
      <w:r>
        <w:fldChar w:fldCharType="separate"/>
      </w:r>
      <w:r>
        <w:rPr>
          <w:rFonts w:hint="eastAsia" w:ascii="仿宋" w:hAnsi="仿宋" w:eastAsia="仿宋" w:cs="仿宋"/>
          <w:kern w:val="21"/>
          <w:sz w:val="32"/>
          <w:szCs w:val="32"/>
        </w:rPr>
        <w:t>马克思列宁主义</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w:t>
      </w:r>
      <w:r>
        <w:fldChar w:fldCharType="begin"/>
      </w:r>
      <w:r>
        <w:instrText xml:space="preserve"> HYPERLINK "https://baike.baidu.com/item/%E6%AF%9B%E6%B3%BD%E4%B8%9C%E6%80%9D%E6%83%B3" \t "_blank" </w:instrText>
      </w:r>
      <w:r>
        <w:fldChar w:fldCharType="separate"/>
      </w:r>
      <w:r>
        <w:rPr>
          <w:rFonts w:hint="eastAsia" w:ascii="仿宋" w:hAnsi="仿宋" w:eastAsia="仿宋" w:cs="仿宋"/>
          <w:kern w:val="21"/>
          <w:sz w:val="32"/>
          <w:szCs w:val="32"/>
        </w:rPr>
        <w:t>毛泽东思想</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w:t>
      </w:r>
      <w:r>
        <w:fldChar w:fldCharType="begin"/>
      </w:r>
      <w:r>
        <w:instrText xml:space="preserve"> HYPERLINK "https://baike.baidu.com/item/%E9%82%93%E5%B0%8F%E5%B9%B3%E7%90%86%E8%AE%BA" \t "_blank" </w:instrText>
      </w:r>
      <w:r>
        <w:fldChar w:fldCharType="separate"/>
      </w:r>
      <w:r>
        <w:rPr>
          <w:rFonts w:hint="eastAsia" w:ascii="仿宋" w:hAnsi="仿宋" w:eastAsia="仿宋" w:cs="仿宋"/>
          <w:kern w:val="21"/>
          <w:sz w:val="32"/>
          <w:szCs w:val="32"/>
        </w:rPr>
        <w:t>邓小平理论</w:t>
      </w:r>
      <w:r>
        <w:rPr>
          <w:rFonts w:hint="eastAsia" w:ascii="仿宋" w:hAnsi="仿宋" w:eastAsia="仿宋" w:cs="仿宋"/>
          <w:kern w:val="21"/>
          <w:sz w:val="32"/>
          <w:szCs w:val="32"/>
        </w:rPr>
        <w:fldChar w:fldCharType="end"/>
      </w:r>
      <w:r>
        <w:rPr>
          <w:rFonts w:hint="eastAsia" w:ascii="仿宋" w:hAnsi="仿宋" w:eastAsia="仿宋" w:cs="仿宋"/>
          <w:kern w:val="21"/>
          <w:sz w:val="32"/>
          <w:szCs w:val="32"/>
        </w:rPr>
        <w:t>和“三个代表”重要思想和科学发展观、习近平新时代中国特色社会主义思想为行动指南，深入学习、领悟习</w:t>
      </w:r>
      <w:r>
        <w:rPr>
          <w:rFonts w:hint="eastAsia" w:ascii="仿宋" w:hAnsi="仿宋" w:eastAsia="仿宋" w:cs="仿宋"/>
          <w:kern w:val="21"/>
          <w:sz w:val="32"/>
          <w:szCs w:val="32"/>
          <w:lang w:val="en-US" w:eastAsia="zh-CN"/>
        </w:rPr>
        <w:t>近平</w:t>
      </w:r>
      <w:r>
        <w:rPr>
          <w:rFonts w:hint="eastAsia" w:ascii="仿宋" w:hAnsi="仿宋" w:eastAsia="仿宋" w:cs="仿宋"/>
          <w:kern w:val="21"/>
          <w:sz w:val="32"/>
          <w:szCs w:val="32"/>
        </w:rPr>
        <w:t>总书记系列讲话重要精神，解放思想，实事求是，与时俱进，求真务实，强化分团委建设，积极为党组织培养优秀后备力量。牢牢把握分团委与各团支部方向，发挥团组织与团员之间沟通桥梁优势，开展团支部建设、推优入党、团员奖惩等工作，制定出切实可行的措施，扎实推进从严治团。</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构建党委领导下共青团主导的团学管理格局，优化组织机构，有效覆盖各类学生群体。以学习习近平总书记关于团的讲话思想为指导，加强团员意识教育。在每年的5月在全院范围内开展优秀团员、优秀团干部和优秀团支部的评选活动，推动团支部内部建设。按期规范召开团支书例会，规范各班团支部活动，推动学生团支部每年开展换届工作。在每学期刚开学组织开展新生团支书专题培训会，明确团支部工作清单，积极推动团支部规范建设。突出团支部引领主导作用，抓住五四青年节、国庆节等重要节点，开展主题鲜明的团日活动和相关的专题学习会等。积极推动实施班级团支部与班委会一体化运行，不断巩固和扩大党执政的青年群众基础，逐步建立健全符合学校实际的基层组织体系和组织运行机制。</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协助学生党支部加强党建工作，抓好党员教育，发挥战斗堡垒和先锋模范作用。2021年9月11日，协助经济管理学院学生党支部第一支部、第二支部和第三支部分别于经管院8109、8103教室开展了党史学习教育专题组织生活会（分院党委书记、学生党支部书记莅临本次大会），会上学生党支部67名党员同志对自己进行工作上、学习上的总结批评以及与其他党员同志进行了批评和自我批评。通过参加专题组织生活会，引导青年团员不断提升思想政治素养、提升专业能力，积极加入党组织。</w:t>
      </w:r>
    </w:p>
    <w:p>
      <w:pPr>
        <w:pStyle w:val="4"/>
        <w:spacing w:line="560" w:lineRule="exact"/>
        <w:ind w:firstLine="643"/>
        <w:jc w:val="both"/>
      </w:pPr>
      <w:r>
        <w:rPr>
          <w:rFonts w:hint="eastAsia"/>
        </w:rPr>
        <w:t>2、学生会指导</w:t>
      </w:r>
    </w:p>
    <w:p>
      <w:pPr>
        <w:spacing w:line="560" w:lineRule="exact"/>
        <w:ind w:firstLine="640" w:firstLineChars="200"/>
        <w:rPr>
          <w:b/>
          <w:bCs/>
          <w:kern w:val="21"/>
          <w:sz w:val="32"/>
          <w:szCs w:val="32"/>
        </w:rPr>
      </w:pPr>
      <w:r>
        <w:rPr>
          <w:rFonts w:hint="eastAsia" w:ascii="仿宋" w:hAnsi="仿宋" w:eastAsia="仿宋" w:cs="仿宋"/>
          <w:kern w:val="21"/>
          <w:sz w:val="32"/>
          <w:szCs w:val="32"/>
        </w:rPr>
        <w:t>分团委严格实施学校学生会组织改革方案，优化学生会组织，积极指导院级学生会主席团成员工作。2021年11月召开了我院第五次学生代表大会，院级学生代表大会代表经班级团支部推荐、差选举产生，并由代表投票选举产生院团学会干部及主席团成员。在分团委的悉心指导下，学院学生会从严治会，完善值班、物资管理、请假、公章管理、经费管理和奖惩等系列制度。</w:t>
      </w:r>
    </w:p>
    <w:p>
      <w:pPr>
        <w:pStyle w:val="4"/>
        <w:spacing w:line="560" w:lineRule="exact"/>
        <w:ind w:firstLine="643"/>
        <w:jc w:val="both"/>
      </w:pPr>
      <w:r>
        <w:rPr>
          <w:rFonts w:hint="eastAsia"/>
        </w:rPr>
        <w:t>3、学生社团管理</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为了进一步加强校园文明建设，促进学生社团协会（以下简称“协会”）的健康发展，丰富和活跃学生的课外生活，为学生全面素质的提高服务，分团委依据国家及学校学生社团管理相关规定，结合分院实际，制定了《经济管理学院学生社团协会管理办法》，对协会管理职能部门、协会成立变更与注销、协会的经费管理、协会的年审与注册、协会会长管理、会员管理、会员操行分加分办法、活动管理、违纪责任和工作保证做出详细规定、完善，确保分院社团持续、健康开展，助推学生成才、发展。</w:t>
      </w:r>
    </w:p>
    <w:p>
      <w:pPr>
        <w:pStyle w:val="3"/>
        <w:spacing w:before="156" w:after="156"/>
        <w:jc w:val="both"/>
      </w:pPr>
      <w:r>
        <w:rPr>
          <w:rFonts w:hint="eastAsia"/>
        </w:rPr>
        <w:t>（五）保障支持机制</w:t>
      </w:r>
    </w:p>
    <w:p>
      <w:pPr>
        <w:spacing w:line="560" w:lineRule="exact"/>
        <w:ind w:firstLine="640" w:firstLineChars="200"/>
        <w:rPr>
          <w:b/>
          <w:bCs/>
          <w:kern w:val="21"/>
          <w:sz w:val="32"/>
          <w:szCs w:val="32"/>
        </w:rPr>
      </w:pPr>
      <w:r>
        <w:rPr>
          <w:rFonts w:hint="eastAsia" w:ascii="仿宋" w:hAnsi="仿宋" w:eastAsia="仿宋" w:cs="仿宋"/>
          <w:kern w:val="21"/>
          <w:sz w:val="32"/>
          <w:szCs w:val="32"/>
        </w:rPr>
        <w:t>为了保障分团委未来发展的可持续化和各项工作开展的常态化，在学院党委和校团委支持下，分团委不断强化组织、队伍、资源保障机制建设，助推共青团工作发展。</w:t>
      </w:r>
    </w:p>
    <w:p>
      <w:pPr>
        <w:pStyle w:val="4"/>
        <w:spacing w:line="560" w:lineRule="exact"/>
        <w:ind w:firstLine="643"/>
        <w:jc w:val="both"/>
      </w:pPr>
      <w:r>
        <w:rPr>
          <w:rFonts w:hint="eastAsia"/>
        </w:rPr>
        <w:t>1、组织领导</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贯彻党委各项研究决定，落实学院党委对分团委指导意见和要求，</w:t>
      </w:r>
      <w:r>
        <w:rPr>
          <w:rFonts w:hint="eastAsia" w:ascii="仿宋" w:hAnsi="仿宋" w:eastAsia="仿宋" w:cs="仿宋"/>
          <w:kern w:val="21"/>
          <w:sz w:val="32"/>
          <w:szCs w:val="32"/>
          <w:shd w:val="clear" w:color="auto" w:fill="FFFFFF"/>
        </w:rPr>
        <w:t>制定管理措施，</w:t>
      </w:r>
      <w:r>
        <w:rPr>
          <w:rFonts w:hint="eastAsia" w:ascii="仿宋" w:hAnsi="仿宋" w:eastAsia="仿宋" w:cs="仿宋"/>
          <w:kern w:val="21"/>
          <w:sz w:val="32"/>
          <w:szCs w:val="32"/>
        </w:rPr>
        <w:t>加强学生思想建设，指导</w:t>
      </w:r>
      <w:r>
        <w:rPr>
          <w:rFonts w:hint="eastAsia" w:ascii="仿宋" w:hAnsi="仿宋" w:eastAsia="仿宋" w:cs="仿宋"/>
          <w:kern w:val="21"/>
          <w:sz w:val="32"/>
          <w:szCs w:val="32"/>
          <w:shd w:val="clear" w:color="auto" w:fill="FFFFFF"/>
        </w:rPr>
        <w:t>分团委学生干部将共青团管理工作落到实处,及时了解工作中出现的问题，动态管理学生思想</w:t>
      </w:r>
      <w:r>
        <w:rPr>
          <w:rFonts w:hint="eastAsia" w:ascii="仿宋" w:hAnsi="仿宋" w:eastAsia="仿宋" w:cs="仿宋"/>
          <w:kern w:val="21"/>
          <w:sz w:val="32"/>
          <w:szCs w:val="32"/>
        </w:rPr>
        <w:t>。实行分团委例会，明确各部门本职工作，并提出新学期学生工作开展的相关要求。</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为加强基层团组织建设，我院分团委在2021年度分别组织各个团支部开展了</w:t>
      </w:r>
      <w:r>
        <w:rPr>
          <w:rFonts w:ascii="仿宋" w:hAnsi="仿宋" w:eastAsia="仿宋" w:cs="仿宋"/>
          <w:kern w:val="21"/>
          <w:sz w:val="32"/>
          <w:szCs w:val="32"/>
        </w:rPr>
        <w:t>关于</w:t>
      </w:r>
      <w:r>
        <w:rPr>
          <w:rFonts w:hint="eastAsia" w:ascii="仿宋" w:hAnsi="仿宋" w:eastAsia="仿宋" w:cs="仿宋"/>
          <w:bCs/>
          <w:kern w:val="21"/>
          <w:sz w:val="32"/>
          <w:szCs w:val="32"/>
        </w:rPr>
        <w:t>思想</w:t>
      </w:r>
      <w:r>
        <w:rPr>
          <w:rFonts w:ascii="仿宋" w:hAnsi="仿宋" w:eastAsia="仿宋" w:cs="仿宋"/>
          <w:bCs/>
          <w:kern w:val="21"/>
          <w:sz w:val="32"/>
          <w:szCs w:val="32"/>
        </w:rPr>
        <w:t>政治觉悟</w:t>
      </w:r>
      <w:r>
        <w:rPr>
          <w:rFonts w:hint="eastAsia" w:ascii="仿宋" w:hAnsi="仿宋" w:eastAsia="仿宋" w:cs="仿宋"/>
          <w:bCs/>
          <w:kern w:val="21"/>
          <w:sz w:val="32"/>
          <w:szCs w:val="32"/>
        </w:rPr>
        <w:t>和</w:t>
      </w:r>
      <w:r>
        <w:rPr>
          <w:rFonts w:ascii="仿宋" w:hAnsi="仿宋" w:eastAsia="仿宋" w:cs="仿宋"/>
          <w:bCs/>
          <w:kern w:val="21"/>
          <w:sz w:val="32"/>
          <w:szCs w:val="32"/>
        </w:rPr>
        <w:t>思想道德素质</w:t>
      </w:r>
      <w:r>
        <w:rPr>
          <w:rFonts w:hint="eastAsia" w:ascii="仿宋" w:hAnsi="仿宋" w:eastAsia="仿宋" w:cs="仿宋"/>
          <w:bCs/>
          <w:kern w:val="21"/>
          <w:sz w:val="32"/>
          <w:szCs w:val="32"/>
        </w:rPr>
        <w:t>等</w:t>
      </w:r>
      <w:r>
        <w:rPr>
          <w:rFonts w:ascii="仿宋" w:hAnsi="仿宋" w:eastAsia="仿宋" w:cs="仿宋"/>
          <w:bCs/>
          <w:kern w:val="21"/>
          <w:sz w:val="32"/>
          <w:szCs w:val="32"/>
        </w:rPr>
        <w:t>的</w:t>
      </w:r>
      <w:r>
        <w:rPr>
          <w:rFonts w:hint="eastAsia" w:ascii="仿宋" w:hAnsi="仿宋" w:eastAsia="仿宋" w:cs="仿宋"/>
          <w:kern w:val="21"/>
          <w:sz w:val="32"/>
          <w:szCs w:val="32"/>
        </w:rPr>
        <w:t>一系列团组织生活，各团支部也积极响应，增强了同学们的团员意识，提高了团支部的凝聚力和战斗力，也锻炼了同学们的组织协调能力和管理能力。</w:t>
      </w:r>
    </w:p>
    <w:p>
      <w:pPr>
        <w:spacing w:line="560" w:lineRule="exact"/>
        <w:ind w:firstLine="640" w:firstLineChars="200"/>
        <w:textAlignment w:val="baseline"/>
        <w:rPr>
          <w:rFonts w:ascii="仿宋" w:hAnsi="仿宋" w:eastAsia="仿宋" w:cs="仿宋"/>
          <w:kern w:val="21"/>
          <w:sz w:val="32"/>
          <w:szCs w:val="32"/>
        </w:rPr>
      </w:pPr>
      <w:r>
        <w:rPr>
          <w:rFonts w:hint="eastAsia" w:ascii="仿宋" w:hAnsi="仿宋" w:eastAsia="仿宋" w:cs="仿宋"/>
          <w:kern w:val="21"/>
          <w:sz w:val="32"/>
          <w:szCs w:val="32"/>
        </w:rPr>
        <w:t>进一步规范团员发展和管理。</w:t>
      </w:r>
      <w:r>
        <w:rPr>
          <w:rFonts w:ascii="仿宋" w:hAnsi="仿宋" w:eastAsia="仿宋" w:cs="仿宋"/>
          <w:kern w:val="21"/>
          <w:sz w:val="32"/>
          <w:szCs w:val="32"/>
        </w:rPr>
        <w:t>制定入团</w:t>
      </w:r>
      <w:r>
        <w:rPr>
          <w:rFonts w:hint="eastAsia" w:ascii="仿宋" w:hAnsi="仿宋" w:eastAsia="仿宋" w:cs="仿宋"/>
          <w:kern w:val="21"/>
          <w:sz w:val="32"/>
          <w:szCs w:val="32"/>
        </w:rPr>
        <w:t>标准，规定入团流程，落实推优入团工作，着力规范团员档案管理、团组织关系转接等。在各班团支部推荐，院系分团委</w:t>
      </w:r>
      <w:r>
        <w:rPr>
          <w:rFonts w:ascii="仿宋" w:hAnsi="仿宋" w:eastAsia="仿宋" w:cs="仿宋"/>
          <w:kern w:val="21"/>
          <w:sz w:val="32"/>
          <w:szCs w:val="32"/>
        </w:rPr>
        <w:t>的</w:t>
      </w:r>
      <w:r>
        <w:rPr>
          <w:rFonts w:hint="eastAsia" w:ascii="仿宋" w:hAnsi="仿宋" w:eastAsia="仿宋" w:cs="仿宋"/>
          <w:kern w:val="21"/>
          <w:sz w:val="32"/>
          <w:szCs w:val="32"/>
        </w:rPr>
        <w:t>严格考核下，2021年我院发展新入团人数9人，全院总团员人数1622人，壮大了团员队伍，为团组织增添了新的活力，团日活动参与面广、思想教育效果卓越，多次受到上级团委的肯定。</w:t>
      </w:r>
    </w:p>
    <w:p>
      <w:pPr>
        <w:pStyle w:val="4"/>
        <w:spacing w:line="560" w:lineRule="exact"/>
        <w:ind w:firstLine="643"/>
        <w:jc w:val="both"/>
      </w:pPr>
      <w:r>
        <w:rPr>
          <w:rFonts w:hint="eastAsia"/>
        </w:rPr>
        <w:t>2、队伍建设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积极推进共青团队伍建设。我院团委实行“1+2”的领导机制（即一位负责老师加两位主要负责同学），在上级团组织的领导下又分别设立4个主要职能部门负责具体事宜——组织部、志工部、宣传部以及纪检部。4个部门在领导老师的带领下积极工作，定期向领导老师汇报工作完成进度，对待工作认真负责，贯彻落实“全心全意为师生服务”宗旨，部门之间相互配合、相互合作、共同进步。</w:t>
      </w:r>
    </w:p>
    <w:p>
      <w:pPr>
        <w:pStyle w:val="4"/>
        <w:spacing w:line="560" w:lineRule="exact"/>
        <w:ind w:firstLine="643"/>
        <w:jc w:val="both"/>
      </w:pPr>
      <w:r>
        <w:rPr>
          <w:rFonts w:hint="eastAsia"/>
        </w:rPr>
        <w:t>3、资源保障</w:t>
      </w:r>
    </w:p>
    <w:p>
      <w:pPr>
        <w:spacing w:line="560" w:lineRule="exact"/>
        <w:ind w:firstLine="640" w:firstLineChars="200"/>
        <w:rPr>
          <w:b/>
          <w:bCs/>
          <w:kern w:val="21"/>
          <w:sz w:val="32"/>
          <w:szCs w:val="32"/>
        </w:rPr>
      </w:pPr>
      <w:r>
        <w:rPr>
          <w:rFonts w:hint="eastAsia" w:ascii="仿宋" w:hAnsi="仿宋" w:eastAsia="仿宋" w:cs="仿宋"/>
          <w:kern w:val="21"/>
          <w:sz w:val="32"/>
          <w:szCs w:val="32"/>
        </w:rPr>
        <w:t>过去一年，校团委拨付给我院团组织经费共计10余万，为保障分团委工作顺利进行，分团委建章立制、规范经费使用，充分发挥资源聚合效应，保障活动场地、设备和项目等有序推进。</w:t>
      </w:r>
    </w:p>
    <w:p>
      <w:pPr>
        <w:pStyle w:val="2"/>
        <w:spacing w:before="0" w:line="560" w:lineRule="exact"/>
        <w:jc w:val="both"/>
      </w:pPr>
      <w:r>
        <w:rPr>
          <w:rFonts w:hint="eastAsia"/>
        </w:rPr>
        <w:t>二、存在的不足</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一年来，我院共青团改革工作取得了一些成绩，但与上级团组织对共青团等工作要求相比还存在着一些不足。主要表现在：</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1、思想改治工作缺乏时效性、针对性。我院团委已经形成了两个思想教育阵地一一青年大学习、各班团支部，但是毕竟学生的参与面有限、学习时间有限、学习内容有限,教学形式较为单一,教学效果不是很明显。</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2、未按要求定期召开团代会等相关会议。</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3、共青团改革尤其是涉及团的基层基础建设还存在一些薄弱环节，落实“三会两制一课”工作有待进一步强化。</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w:t>
      </w:r>
      <w:r>
        <w:rPr>
          <w:rFonts w:ascii="仿宋" w:hAnsi="仿宋" w:eastAsia="仿宋" w:cs="仿宋"/>
          <w:kern w:val="21"/>
          <w:sz w:val="32"/>
          <w:szCs w:val="32"/>
        </w:rPr>
        <w:t>工作创新力度不够</w:t>
      </w:r>
      <w:r>
        <w:rPr>
          <w:rFonts w:hint="eastAsia" w:ascii="仿宋" w:hAnsi="仿宋" w:eastAsia="仿宋" w:cs="仿宋"/>
          <w:kern w:val="21"/>
          <w:sz w:val="32"/>
          <w:szCs w:val="32"/>
        </w:rPr>
        <w:t>。</w:t>
      </w:r>
      <w:r>
        <w:rPr>
          <w:rFonts w:ascii="仿宋" w:hAnsi="仿宋" w:eastAsia="仿宋" w:cs="仿宋"/>
          <w:kern w:val="21"/>
          <w:sz w:val="32"/>
          <w:szCs w:val="32"/>
        </w:rPr>
        <w:t>活动尽管丰富多彩，但在活动内容、形式、生动性等创新</w:t>
      </w:r>
      <w:r>
        <w:rPr>
          <w:rFonts w:hint="eastAsia" w:ascii="仿宋" w:hAnsi="仿宋" w:eastAsia="仿宋" w:cs="仿宋"/>
          <w:kern w:val="21"/>
          <w:sz w:val="32"/>
          <w:szCs w:val="32"/>
        </w:rPr>
        <w:t>不够，在</w:t>
      </w:r>
      <w:r>
        <w:rPr>
          <w:rFonts w:ascii="仿宋" w:hAnsi="仿宋" w:eastAsia="仿宋" w:cs="仿宋"/>
          <w:kern w:val="21"/>
          <w:sz w:val="32"/>
          <w:szCs w:val="32"/>
        </w:rPr>
        <w:t>贴近学生实际，充分调动学生积极性等方面有待改进</w:t>
      </w:r>
      <w:r>
        <w:rPr>
          <w:rFonts w:hint="eastAsia" w:ascii="仿宋" w:hAnsi="仿宋" w:eastAsia="仿宋" w:cs="仿宋"/>
          <w:kern w:val="21"/>
          <w:sz w:val="32"/>
          <w:szCs w:val="32"/>
        </w:rPr>
        <w:t>。</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5、团干队伍建设力度还不够，缺乏整体谋划和系统推进。部分学生干部不能宏观全面地把握分团委工作,开展活动缺乏主动性和连续性。</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6、部分团员青年缺乏担当精神，锐意进取的劲头还不足，团员队伍的精气神和先进性未能充分体现。</w:t>
      </w:r>
    </w:p>
    <w:p>
      <w:pPr>
        <w:pStyle w:val="2"/>
        <w:spacing w:before="0" w:line="560" w:lineRule="exact"/>
        <w:jc w:val="both"/>
      </w:pPr>
      <w:r>
        <w:rPr>
          <w:rFonts w:hint="eastAsia"/>
        </w:rPr>
        <w:t>三、下一步工作计划</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今年在我院全体领导、老师及学生干部的共同努力下，我院各项工作取得了喜人的成绩，在未来的工作中，我们仍将以实事求是、严肃认真的工作态度，全心全意为学院服务的同时，提高团组织各群体本身的思想教育与工作能力,突出经管院的工作特色，做到与时俱进，再创佳绩。未来工作计划如下：</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1、</w:t>
      </w:r>
      <w:r>
        <w:rPr>
          <w:rFonts w:ascii="仿宋" w:hAnsi="仿宋" w:eastAsia="仿宋" w:cs="仿宋"/>
          <w:kern w:val="21"/>
          <w:sz w:val="32"/>
          <w:szCs w:val="32"/>
        </w:rPr>
        <w:t>深入实际调查研究,有针对性地开展工作</w:t>
      </w:r>
      <w:r>
        <w:rPr>
          <w:rFonts w:hint="eastAsia" w:ascii="仿宋" w:hAnsi="仿宋" w:eastAsia="仿宋" w:cs="仿宋"/>
          <w:kern w:val="21"/>
          <w:sz w:val="32"/>
          <w:szCs w:val="32"/>
        </w:rPr>
        <w:t>，丰富思想政治教育活动方式，提高同学们的学习热情。</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2、</w:t>
      </w:r>
      <w:r>
        <w:rPr>
          <w:rFonts w:ascii="仿宋" w:hAnsi="仿宋" w:eastAsia="仿宋" w:cs="仿宋"/>
          <w:kern w:val="21"/>
          <w:sz w:val="32"/>
          <w:szCs w:val="32"/>
        </w:rPr>
        <w:t>加强思想政治学习</w:t>
      </w:r>
      <w:r>
        <w:rPr>
          <w:rFonts w:hint="eastAsia" w:ascii="仿宋" w:hAnsi="仿宋" w:eastAsia="仿宋" w:cs="仿宋"/>
          <w:kern w:val="21"/>
          <w:sz w:val="32"/>
          <w:szCs w:val="32"/>
        </w:rPr>
        <w:t>，定期召开分院团代会，积极引导青年团员参与学院发展工作。</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3、落实</w:t>
      </w:r>
      <w:r>
        <w:rPr>
          <w:rFonts w:ascii="仿宋" w:hAnsi="仿宋" w:eastAsia="仿宋" w:cs="仿宋"/>
          <w:kern w:val="21"/>
          <w:sz w:val="32"/>
          <w:szCs w:val="32"/>
          <w:shd w:val="clear" w:color="auto" w:fill="FFFFFF"/>
        </w:rPr>
        <w:t>“三会两制一课”基本制度</w:t>
      </w:r>
      <w:r>
        <w:rPr>
          <w:rFonts w:hint="eastAsia" w:ascii="仿宋" w:hAnsi="仿宋" w:eastAsia="仿宋" w:cs="仿宋"/>
          <w:kern w:val="21"/>
          <w:sz w:val="32"/>
          <w:szCs w:val="32"/>
          <w:shd w:val="clear" w:color="auto" w:fill="FFFFFF"/>
        </w:rPr>
        <w:t>，</w:t>
      </w:r>
      <w:r>
        <w:rPr>
          <w:rFonts w:ascii="仿宋" w:hAnsi="仿宋" w:eastAsia="仿宋" w:cs="仿宋"/>
          <w:kern w:val="21"/>
          <w:sz w:val="32"/>
          <w:szCs w:val="32"/>
          <w:shd w:val="clear" w:color="auto" w:fill="FFFFFF"/>
        </w:rPr>
        <w:t>贯彻从严治团各项要求，</w:t>
      </w:r>
      <w:r>
        <w:rPr>
          <w:rFonts w:hint="eastAsia" w:ascii="仿宋" w:hAnsi="仿宋" w:eastAsia="仿宋" w:cs="仿宋"/>
          <w:kern w:val="21"/>
          <w:sz w:val="32"/>
          <w:szCs w:val="32"/>
          <w:shd w:val="clear" w:color="auto" w:fill="FFFFFF"/>
        </w:rPr>
        <w:t>进一步规范完善基层组织和团学干部的考核评价体系，强化团干团员先进性建设，提升共青团的向心力和号召力。</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4、</w:t>
      </w:r>
      <w:r>
        <w:rPr>
          <w:rFonts w:ascii="仿宋" w:hAnsi="仿宋" w:eastAsia="仿宋" w:cs="仿宋"/>
          <w:kern w:val="21"/>
          <w:sz w:val="32"/>
          <w:szCs w:val="32"/>
        </w:rPr>
        <w:t>进一步加强</w:t>
      </w:r>
      <w:r>
        <w:rPr>
          <w:rFonts w:hint="eastAsia" w:ascii="仿宋" w:hAnsi="仿宋" w:eastAsia="仿宋" w:cs="仿宋"/>
          <w:kern w:val="21"/>
          <w:sz w:val="32"/>
          <w:szCs w:val="32"/>
        </w:rPr>
        <w:t>分团委</w:t>
      </w:r>
      <w:r>
        <w:rPr>
          <w:rFonts w:ascii="仿宋" w:hAnsi="仿宋" w:eastAsia="仿宋" w:cs="仿宋"/>
          <w:kern w:val="21"/>
          <w:sz w:val="32"/>
          <w:szCs w:val="32"/>
        </w:rPr>
        <w:t>自身队伍建设，增强</w:t>
      </w:r>
      <w:r>
        <w:rPr>
          <w:rFonts w:hint="eastAsia" w:ascii="仿宋" w:hAnsi="仿宋" w:eastAsia="仿宋" w:cs="仿宋"/>
          <w:kern w:val="21"/>
          <w:sz w:val="32"/>
          <w:szCs w:val="32"/>
        </w:rPr>
        <w:t>分团委成员</w:t>
      </w:r>
      <w:r>
        <w:rPr>
          <w:rFonts w:ascii="仿宋" w:hAnsi="仿宋" w:eastAsia="仿宋" w:cs="仿宋"/>
          <w:kern w:val="21"/>
          <w:sz w:val="32"/>
          <w:szCs w:val="32"/>
        </w:rPr>
        <w:t>的工作积极性、主动性和创造性。</w:t>
      </w:r>
      <w:r>
        <w:rPr>
          <w:rFonts w:hint="eastAsia" w:ascii="仿宋" w:hAnsi="仿宋" w:eastAsia="仿宋" w:cs="仿宋"/>
          <w:kern w:val="21"/>
          <w:sz w:val="32"/>
          <w:szCs w:val="32"/>
          <w:shd w:val="clear" w:color="auto" w:fill="FFFFFF"/>
        </w:rPr>
        <w:t>加强第二课堂的组织与管理、</w:t>
      </w:r>
      <w:r>
        <w:rPr>
          <w:rFonts w:hint="eastAsia" w:ascii="仿宋" w:hAnsi="仿宋" w:eastAsia="仿宋" w:cs="仿宋"/>
          <w:kern w:val="21"/>
          <w:sz w:val="32"/>
          <w:szCs w:val="32"/>
        </w:rPr>
        <w:t>将“第二课堂成绩单”作为学生毕业、综合素质测评、评奖评优、团员评议、推优入党、求职就业、A级证书等基本资格或重要参考。</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5、加强团员教育管理，结合“两制”每年开展一次团员先进性评价，构建阶梯化激励体系，学社衔接发起率达到90％以上。</w:t>
      </w:r>
    </w:p>
    <w:p>
      <w:pPr>
        <w:spacing w:line="560" w:lineRule="exact"/>
        <w:ind w:firstLine="640" w:firstLineChars="200"/>
        <w:rPr>
          <w:rFonts w:ascii="仿宋" w:hAnsi="仿宋" w:eastAsia="仿宋" w:cs="仿宋"/>
          <w:kern w:val="21"/>
          <w:sz w:val="32"/>
          <w:szCs w:val="32"/>
        </w:rPr>
      </w:pPr>
      <w:r>
        <w:rPr>
          <w:rFonts w:hint="eastAsia" w:ascii="仿宋" w:hAnsi="仿宋" w:eastAsia="仿宋" w:cs="仿宋"/>
          <w:kern w:val="21"/>
          <w:sz w:val="32"/>
          <w:szCs w:val="32"/>
        </w:rPr>
        <w:t>6、落实青年创业、创新促进计划，引导学生树立正确的创业、创新观念，通过开展一系列双创活动，提高学生自主能力，进一步推动学院创业、就业工作。</w:t>
      </w:r>
    </w:p>
    <w:p>
      <w:pPr>
        <w:spacing w:line="560" w:lineRule="exact"/>
        <w:ind w:firstLine="640" w:firstLineChars="200"/>
        <w:rPr>
          <w:rFonts w:ascii="仿宋" w:hAnsi="仿宋" w:eastAsia="仿宋" w:cs="仿宋"/>
          <w:kern w:val="21"/>
          <w:sz w:val="32"/>
          <w:szCs w:val="32"/>
        </w:rPr>
      </w:pPr>
    </w:p>
    <w:p>
      <w:pPr>
        <w:spacing w:line="560" w:lineRule="exact"/>
        <w:ind w:firstLine="5760" w:firstLineChars="1800"/>
        <w:rPr>
          <w:rFonts w:ascii="仿宋" w:hAnsi="仿宋" w:eastAsia="仿宋" w:cs="仿宋"/>
          <w:kern w:val="21"/>
          <w:sz w:val="32"/>
          <w:szCs w:val="32"/>
        </w:rPr>
      </w:pPr>
      <w:r>
        <w:rPr>
          <w:rFonts w:hint="eastAsia" w:ascii="仿宋" w:hAnsi="仿宋" w:eastAsia="仿宋" w:cs="仿宋"/>
          <w:kern w:val="21"/>
          <w:sz w:val="32"/>
          <w:szCs w:val="32"/>
        </w:rPr>
        <w:t>经济管理学院分团委</w:t>
      </w:r>
    </w:p>
    <w:p>
      <w:pPr>
        <w:spacing w:line="560" w:lineRule="exact"/>
        <w:ind w:firstLine="6080" w:firstLineChars="1900"/>
        <w:rPr>
          <w:rFonts w:ascii="仿宋" w:hAnsi="仿宋" w:eastAsia="仿宋" w:cs="仿宋"/>
          <w:kern w:val="21"/>
          <w:sz w:val="32"/>
          <w:szCs w:val="32"/>
        </w:rPr>
      </w:pPr>
      <w:r>
        <w:rPr>
          <w:rFonts w:hint="eastAsia" w:ascii="仿宋" w:hAnsi="仿宋" w:eastAsia="仿宋" w:cs="仿宋"/>
          <w:kern w:val="21"/>
          <w:sz w:val="32"/>
          <w:szCs w:val="32"/>
        </w:rPr>
        <w:t xml:space="preserve">2021年11月17日 </w:t>
      </w:r>
    </w:p>
    <w:sectPr>
      <w:footerReference r:id="rId3" w:type="default"/>
      <w:pgSz w:w="11906" w:h="16838"/>
      <w:pgMar w:top="1984" w:right="1531" w:bottom="1871" w:left="1531"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4153"/>
      </w:tabs>
      <w:rPr>
        <w:rFonts w:ascii="Times New Roman" w:hAnsi="Times New Roman" w:cs="Times New Roman"/>
      </w:rPr>
    </w:pPr>
    <w:r>
      <w:rPr>
        <w:rFonts w:ascii="Times New Roman" w:hAnsi="Times New Roman" w:cs="Times New Roma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txbxContent>
              </v:textbox>
            </v:rect>
          </w:pict>
        </mc:Fallback>
      </mc:AlternateContent>
    </w:r>
    <w:r>
      <w:rPr>
        <w:rFonts w:ascii="Times New Roman" w:hAnsi="Times New Roman" w:cs="Times New Roma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D77C5"/>
    <w:multiLevelType w:val="singleLevel"/>
    <w:tmpl w:val="5AFD77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F88"/>
    <w:rsid w:val="0006151C"/>
    <w:rsid w:val="0006510E"/>
    <w:rsid w:val="00075ED1"/>
    <w:rsid w:val="00143C75"/>
    <w:rsid w:val="0015252B"/>
    <w:rsid w:val="00186484"/>
    <w:rsid w:val="00186F88"/>
    <w:rsid w:val="00190EFA"/>
    <w:rsid w:val="001B205A"/>
    <w:rsid w:val="001E4306"/>
    <w:rsid w:val="00210FF3"/>
    <w:rsid w:val="00237684"/>
    <w:rsid w:val="0024294C"/>
    <w:rsid w:val="002B30E8"/>
    <w:rsid w:val="002E0689"/>
    <w:rsid w:val="002E6A7B"/>
    <w:rsid w:val="002F40AC"/>
    <w:rsid w:val="00383B79"/>
    <w:rsid w:val="003B6FEB"/>
    <w:rsid w:val="003F1F2B"/>
    <w:rsid w:val="00433464"/>
    <w:rsid w:val="004712F3"/>
    <w:rsid w:val="004B5744"/>
    <w:rsid w:val="004E31EA"/>
    <w:rsid w:val="00566FE2"/>
    <w:rsid w:val="005A270F"/>
    <w:rsid w:val="005C5C61"/>
    <w:rsid w:val="005F202D"/>
    <w:rsid w:val="006140D1"/>
    <w:rsid w:val="006A29CC"/>
    <w:rsid w:val="006C02C7"/>
    <w:rsid w:val="0070341B"/>
    <w:rsid w:val="00757B2D"/>
    <w:rsid w:val="007F5659"/>
    <w:rsid w:val="00843896"/>
    <w:rsid w:val="00847B99"/>
    <w:rsid w:val="00847C50"/>
    <w:rsid w:val="008B19C9"/>
    <w:rsid w:val="009175D3"/>
    <w:rsid w:val="009565BB"/>
    <w:rsid w:val="009B2D10"/>
    <w:rsid w:val="009C6E6B"/>
    <w:rsid w:val="009D0832"/>
    <w:rsid w:val="00A14DCF"/>
    <w:rsid w:val="00A909E2"/>
    <w:rsid w:val="00AB18A4"/>
    <w:rsid w:val="00AD1071"/>
    <w:rsid w:val="00AE4DBA"/>
    <w:rsid w:val="00AE7017"/>
    <w:rsid w:val="00AE7755"/>
    <w:rsid w:val="00AF2B8B"/>
    <w:rsid w:val="00AF3ABB"/>
    <w:rsid w:val="00B240AF"/>
    <w:rsid w:val="00B50741"/>
    <w:rsid w:val="00B733C0"/>
    <w:rsid w:val="00B74099"/>
    <w:rsid w:val="00B80928"/>
    <w:rsid w:val="00B85078"/>
    <w:rsid w:val="00BB4B22"/>
    <w:rsid w:val="00BE3291"/>
    <w:rsid w:val="00C411C2"/>
    <w:rsid w:val="00C43906"/>
    <w:rsid w:val="00C43DA6"/>
    <w:rsid w:val="00C61DED"/>
    <w:rsid w:val="00C62899"/>
    <w:rsid w:val="00CE4A48"/>
    <w:rsid w:val="00D01DCD"/>
    <w:rsid w:val="00D141E3"/>
    <w:rsid w:val="00D20124"/>
    <w:rsid w:val="00E01984"/>
    <w:rsid w:val="00E17FE0"/>
    <w:rsid w:val="00E34CD4"/>
    <w:rsid w:val="00E816F7"/>
    <w:rsid w:val="00EA66D4"/>
    <w:rsid w:val="00EA6F6D"/>
    <w:rsid w:val="00F108A9"/>
    <w:rsid w:val="00F326AE"/>
    <w:rsid w:val="00F72B0A"/>
    <w:rsid w:val="00FA3372"/>
    <w:rsid w:val="00FA596B"/>
    <w:rsid w:val="274F719C"/>
    <w:rsid w:val="2C450B3E"/>
    <w:rsid w:val="46813E88"/>
    <w:rsid w:val="73C4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240" w:line="360" w:lineRule="auto"/>
      <w:jc w:val="left"/>
      <w:outlineLvl w:val="0"/>
    </w:pPr>
    <w:rPr>
      <w:rFonts w:eastAsia="黑体"/>
      <w:bCs/>
      <w:kern w:val="44"/>
      <w:sz w:val="32"/>
      <w:szCs w:val="44"/>
    </w:rPr>
  </w:style>
  <w:style w:type="paragraph" w:styleId="3">
    <w:name w:val="heading 2"/>
    <w:basedOn w:val="1"/>
    <w:next w:val="1"/>
    <w:qFormat/>
    <w:uiPriority w:val="0"/>
    <w:pPr>
      <w:keepNext/>
      <w:keepLines/>
      <w:spacing w:before="50" w:beforeLines="50" w:after="50" w:afterLines="50" w:line="560" w:lineRule="exact"/>
      <w:jc w:val="left"/>
      <w:outlineLvl w:val="1"/>
    </w:pPr>
    <w:rPr>
      <w:rFonts w:ascii="Times New Roman" w:hAnsi="Times New Roman" w:eastAsia="仿宋"/>
      <w:b/>
      <w:sz w:val="32"/>
    </w:rPr>
  </w:style>
  <w:style w:type="paragraph" w:styleId="4">
    <w:name w:val="heading 3"/>
    <w:basedOn w:val="1"/>
    <w:next w:val="1"/>
    <w:qFormat/>
    <w:uiPriority w:val="0"/>
    <w:pPr>
      <w:keepNext/>
      <w:keepLines/>
      <w:spacing w:line="540" w:lineRule="exact"/>
      <w:ind w:firstLine="883" w:firstLineChars="200"/>
      <w:jc w:val="left"/>
      <w:outlineLvl w:val="2"/>
    </w:pPr>
    <w:rPr>
      <w:rFonts w:ascii="Times New Roman" w:hAnsi="Times New Roman" w:eastAsia="仿宋"/>
      <w:b/>
      <w:sz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rFonts w:ascii="宋体" w:hAnsi="宋体"/>
      <w:sz w:val="24"/>
      <w:lang w:val="zh-CN" w:bidi="zh-CN"/>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customStyle="1" w:styleId="11">
    <w:name w:val="列出段落1"/>
    <w:basedOn w:val="1"/>
    <w:qFormat/>
    <w:uiPriority w:val="34"/>
    <w:pPr>
      <w:ind w:firstLine="420" w:firstLineChars="200"/>
    </w:pPr>
  </w:style>
  <w:style w:type="character" w:customStyle="1" w:styleId="12">
    <w:name w:val="页眉 Char"/>
    <w:basedOn w:val="10"/>
    <w:link w:val="7"/>
    <w:qFormat/>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1187</Words>
  <Characters>6770</Characters>
  <Lines>56</Lines>
  <Paragraphs>15</Paragraphs>
  <TotalTime>137</TotalTime>
  <ScaleCrop>false</ScaleCrop>
  <LinksUpToDate>false</LinksUpToDate>
  <CharactersWithSpaces>7942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2021-11-18T00:52:00Z</dcterms:created>
  <dc:creator>凡曦</dc:creator>
  <cp:lastModifiedBy>月光莫利亚</cp:lastModifiedBy>
  <dcterms:modified xsi:type="dcterms:W3CDTF">2021-11-20T05:02:39Z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96BBF3CA682349BA8CB3876991F51C11</vt:lpwstr>
  </property>
</Properties>
</file>