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line="720" w:lineRule="atLeast"/>
        <w:ind w:left="0" w:right="0" w:firstLine="0"/>
        <w:jc w:val="center"/>
        <w:rPr>
          <w:rFonts w:ascii="Helvetica" w:hAnsi="Helvetica" w:eastAsia="Helvetica" w:cs="Helvetica"/>
          <w:i w:val="0"/>
          <w:caps w:val="0"/>
          <w:color w:val="0284C8"/>
          <w:spacing w:val="0"/>
          <w:sz w:val="45"/>
          <w:szCs w:val="45"/>
        </w:rPr>
      </w:pPr>
      <w:r>
        <w:rPr>
          <w:rFonts w:hint="default" w:ascii="Helvetica" w:hAnsi="Helvetica" w:eastAsia="Helvetica" w:cs="Helvetica"/>
          <w:i w:val="0"/>
          <w:caps w:val="0"/>
          <w:color w:val="0284C8"/>
          <w:spacing w:val="0"/>
          <w:sz w:val="45"/>
          <w:szCs w:val="45"/>
          <w:bdr w:val="none" w:color="auto" w:sz="0" w:space="0"/>
          <w:shd w:val="clear" w:fill="FCFCFC"/>
        </w:rPr>
        <w:t>2021年四川大学生思想政治教育研究中心课题指南</w:t>
      </w:r>
    </w:p>
    <w:p>
      <w:pPr>
        <w:keepNext w:val="0"/>
        <w:keepLines w:val="0"/>
        <w:widowControl/>
        <w:suppressLineNumbers w:val="0"/>
        <w:pBdr>
          <w:top w:val="none" w:color="auto" w:sz="0" w:space="0"/>
          <w:left w:val="none" w:color="auto" w:sz="0" w:space="0"/>
          <w:bottom w:val="dotted" w:color="E7E7E7" w:sz="6" w:space="0"/>
          <w:right w:val="none" w:color="auto" w:sz="0" w:space="0"/>
        </w:pBdr>
        <w:shd w:val="clear" w:fill="FCFCFC"/>
        <w:spacing w:before="300" w:beforeAutospacing="0" w:after="150" w:afterAutospacing="0" w:line="510" w:lineRule="atLeast"/>
        <w:ind w:left="0" w:right="0" w:firstLine="0"/>
        <w:jc w:val="center"/>
        <w:rPr>
          <w:rFonts w:hint="default" w:ascii="Helvetica" w:hAnsi="Helvetica" w:eastAsia="Helvetica" w:cs="Helvetica"/>
          <w:i w:val="0"/>
          <w:caps w:val="0"/>
          <w:color w:val="666666"/>
          <w:spacing w:val="0"/>
          <w:sz w:val="21"/>
          <w:szCs w:val="21"/>
        </w:rPr>
      </w:pPr>
      <w:r>
        <w:rPr>
          <w:rFonts w:hint="default" w:ascii="Helvetica" w:hAnsi="Helvetica" w:eastAsia="Helvetica" w:cs="Helvetica"/>
          <w:i w:val="0"/>
          <w:caps w:val="0"/>
          <w:color w:val="666666"/>
          <w:spacing w:val="0"/>
          <w:kern w:val="0"/>
          <w:sz w:val="21"/>
          <w:szCs w:val="21"/>
          <w:bdr w:val="none" w:color="auto" w:sz="0" w:space="0"/>
          <w:shd w:val="clear" w:fill="FCFCFC"/>
          <w:lang w:val="en-US" w:eastAsia="zh-CN" w:bidi="ar"/>
        </w:rPr>
        <w:t>作者： 来源： 日期：2021-02-02 阅读：143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DDDDD"/>
        <w:spacing w:before="0" w:beforeAutospacing="0" w:after="0" w:afterAutospacing="0" w:line="480" w:lineRule="atLeast"/>
        <w:ind w:left="0" w:right="0"/>
        <w:jc w:val="center"/>
        <w:rPr>
          <w:b/>
          <w:color w:val="FF0000"/>
          <w:sz w:val="21"/>
          <w:szCs w:val="21"/>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pPr>
      <w:r>
        <w:rPr>
          <w:rFonts w:ascii="黑体" w:hAnsi="宋体" w:eastAsia="黑体" w:cs="黑体"/>
          <w:i w:val="0"/>
          <w:caps w:val="0"/>
          <w:color w:val="555555"/>
          <w:spacing w:val="0"/>
          <w:sz w:val="31"/>
          <w:szCs w:val="31"/>
          <w:bdr w:val="none" w:color="auto" w:sz="0" w:space="0"/>
          <w:shd w:val="clear" w:fill="FCFCFC"/>
        </w:rPr>
        <w:t>一</w:t>
      </w:r>
      <w:r>
        <w:rPr>
          <w:rFonts w:hint="eastAsia" w:ascii="黑体" w:hAnsi="宋体" w:eastAsia="黑体" w:cs="黑体"/>
          <w:i w:val="0"/>
          <w:caps w:val="0"/>
          <w:color w:val="555555"/>
          <w:spacing w:val="0"/>
          <w:sz w:val="31"/>
          <w:szCs w:val="31"/>
          <w:bdr w:val="none" w:color="auto" w:sz="0" w:space="0"/>
          <w:shd w:val="clear" w:fill="FCFCFC"/>
        </w:rPr>
        <w:t> 习近平新时代中国特色社会主义思想与思想政治教育</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ascii="仿宋_gb2312" w:hAnsi="仿宋_gb2312" w:eastAsia="仿宋_gb2312" w:cs="仿宋_gb2312"/>
          <w:i w:val="0"/>
          <w:caps w:val="0"/>
          <w:color w:val="333333"/>
          <w:spacing w:val="0"/>
          <w:sz w:val="28"/>
          <w:szCs w:val="28"/>
          <w:bdr w:val="none" w:color="auto" w:sz="0" w:space="0"/>
          <w:shd w:val="clear" w:fill="FFFFFF"/>
        </w:rPr>
        <w:t>1.</w:t>
      </w:r>
      <w:r>
        <w:rPr>
          <w:rFonts w:hint="default" w:ascii="仿宋_gb2312" w:hAnsi="仿宋_gb2312" w:eastAsia="仿宋_gb2312" w:cs="仿宋_gb2312"/>
          <w:i w:val="0"/>
          <w:caps w:val="0"/>
          <w:color w:val="333333"/>
          <w:spacing w:val="0"/>
          <w:sz w:val="28"/>
          <w:szCs w:val="28"/>
          <w:bdr w:val="none" w:color="auto" w:sz="0" w:space="0"/>
          <w:shd w:val="clear" w:fill="FFFFFF"/>
        </w:rPr>
        <w:t> </w:t>
      </w:r>
      <w:r>
        <w:rPr>
          <w:rFonts w:ascii="仿宋_gb2312" w:hAnsi="仿宋_gb2312" w:eastAsia="仿宋_gb2312" w:cs="仿宋_gb2312"/>
          <w:i w:val="0"/>
          <w:caps w:val="0"/>
          <w:color w:val="333333"/>
          <w:spacing w:val="0"/>
          <w:sz w:val="28"/>
          <w:szCs w:val="28"/>
          <w:bdr w:val="none" w:color="auto" w:sz="0" w:space="0"/>
          <w:shd w:val="clear" w:fill="FFFFFF"/>
        </w:rPr>
        <w:t>贯彻落实党的十九届五中全会精神与大学生思想政治教育研究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2. 当代大学生系统化学习宣传习近平新时代中国特色社会主义思想研究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3. 习近平新时代中国特色社会主义思想的原创性学理化学科化阐释与高校思政课教学内容建设研究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4. 建党一百年来党加强大学生思想政治教育的理论、成功实践与基本经验研究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5. 建设人类命运共同体与大学生理想信念教育研究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pPr>
      <w:r>
        <w:rPr>
          <w:rFonts w:hint="eastAsia" w:ascii="黑体" w:hAnsi="宋体" w:eastAsia="黑体" w:cs="黑体"/>
          <w:i w:val="0"/>
          <w:caps w:val="0"/>
          <w:color w:val="555555"/>
          <w:spacing w:val="0"/>
          <w:sz w:val="31"/>
          <w:szCs w:val="31"/>
          <w:bdr w:val="none" w:color="auto" w:sz="0" w:space="0"/>
          <w:shd w:val="clear" w:fill="FCFCFC"/>
        </w:rPr>
        <w:t>二 抗疫精神与思想政治教育</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6. 抗击疫情视域下高校思想政治工作研究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7. 抗疫精神融入高校思想政治理论课教学研究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8. 在重大突发公共卫生事件背景下党的基层组织作用发挥研究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9. 新冠疫情下大学生“四个自信”教育研究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10. 重大疫情的反思与大学生生命观教育研究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11. 新冠疫情下大学生心理状况调查及教育对策研究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pPr>
      <w:r>
        <w:rPr>
          <w:rFonts w:hint="eastAsia" w:ascii="黑体" w:hAnsi="宋体" w:eastAsia="黑体" w:cs="黑体"/>
          <w:i w:val="0"/>
          <w:caps w:val="0"/>
          <w:color w:val="555555"/>
          <w:spacing w:val="0"/>
          <w:sz w:val="31"/>
          <w:szCs w:val="31"/>
          <w:bdr w:val="none" w:color="auto" w:sz="0" w:space="0"/>
          <w:shd w:val="clear" w:fill="FCFCFC"/>
        </w:rPr>
        <w:t>三 高校思想政治课建设研究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12. 大中小学思政课一体化建设衔接机制研究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13. 中华民族共同体意识融入大中小学思政课一体化研究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14. 高校优秀思政课教师培育机制创新研究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15. 思想政治理论课科学性与意识形态性关系研究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16. 课程思政与思政课程协同育人研究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17. 课程思政背景下思政课程面临的挑战及对策研究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18. 新时代爱国主义教育融入高校思政课研究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19. 新时代增强高校思政课对社会思潮的引领力研究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20. 职业教育改革背景下办好高职高专思政课研究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21. 虚拟仿真技术在高校思政课建设中的应用研究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pPr>
      <w:r>
        <w:rPr>
          <w:rFonts w:hint="eastAsia" w:ascii="黑体" w:hAnsi="宋体" w:eastAsia="黑体" w:cs="黑体"/>
          <w:i w:val="0"/>
          <w:caps w:val="0"/>
          <w:color w:val="555555"/>
          <w:spacing w:val="0"/>
          <w:sz w:val="31"/>
          <w:szCs w:val="31"/>
          <w:bdr w:val="none" w:color="auto" w:sz="0" w:space="0"/>
          <w:shd w:val="clear" w:fill="FCFCFC"/>
        </w:rPr>
        <w:t>四 高校思想政治教育工作研究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22. 高校师德建设的实践路径与载体研究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23. 大数据与高校意识形态安全研究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24. 宗教传播对高校立德树人的影响研究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25. 大学生理想信念教育的现状、问题与对策研究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26. 大学生权利意识和社会责任感教育研究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27. 大学生诚信制度建设研究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28. 大学生网络素养教育研究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29. 大学生法律意识与法律精神培养研究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30. 新时代大学生奋斗精神培育研究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31. 就业难对大学生思想政治教育的影响研究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32. 新时代少数民族大学生思想政治教育创新研究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33. 高校英雄模范人物的塑造与社会主义核心价值观建设研究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34. 朱德的公仆情怀融入思想政治教育研究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35. 朱德的奋斗精神融入思想政治教育研究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36. 高校安全稳定工作研究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37. 大学生马克思主义民族宗教观教育研究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38. “00后”大学生的思想政治教育话语及传播效度研究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39. 红色基因融入大学生思想政治教育工作研究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40. 高校学生社团育人的路径和机制创新研究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41. 融媒体时代宣传思想工作的创新研究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42. 新时代大学生劳动教育研究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43. 大学生国家安全教育现状调查与对策研究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44. 高校辅导员职业化发展的理论与实践研究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45. 高校辅导员思想政治工作能力提升研究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46. 新时代研究生思想政治教育的特点研究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47. 研究生心理健康教育研究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48. 高校海外留学生党员教育管理研究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49. 中外合作办学背景下大学生思想政治教育的困境与对策研究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50. 大学生在构建新发展格局中的作为研究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pPr>
      <w:r>
        <w:rPr>
          <w:rFonts w:hint="eastAsia" w:ascii="黑体" w:hAnsi="宋体" w:eastAsia="黑体" w:cs="黑体"/>
          <w:i w:val="0"/>
          <w:caps w:val="0"/>
          <w:color w:val="555555"/>
          <w:spacing w:val="0"/>
          <w:sz w:val="31"/>
          <w:szCs w:val="31"/>
          <w:bdr w:val="none" w:color="auto" w:sz="0" w:space="0"/>
          <w:shd w:val="clear" w:fill="FCFCFC"/>
        </w:rPr>
        <w:t>五</w:t>
      </w:r>
      <w:r>
        <w:rPr>
          <w:rFonts w:hint="default" w:ascii="Helvetica" w:hAnsi="Helvetica" w:eastAsia="Helvetica" w:cs="Helvetica"/>
          <w:i w:val="0"/>
          <w:caps w:val="0"/>
          <w:color w:val="555555"/>
          <w:spacing w:val="0"/>
          <w:sz w:val="24"/>
          <w:szCs w:val="24"/>
          <w:bdr w:val="none" w:color="auto" w:sz="0" w:space="0"/>
          <w:shd w:val="clear" w:fill="FCFCFC"/>
        </w:rPr>
        <w:t> </w:t>
      </w:r>
      <w:r>
        <w:rPr>
          <w:rFonts w:hint="eastAsia" w:ascii="黑体" w:hAnsi="宋体" w:eastAsia="黑体" w:cs="黑体"/>
          <w:i w:val="0"/>
          <w:caps w:val="0"/>
          <w:color w:val="555555"/>
          <w:spacing w:val="0"/>
          <w:sz w:val="31"/>
          <w:szCs w:val="31"/>
          <w:bdr w:val="none" w:color="auto" w:sz="0" w:space="0"/>
          <w:shd w:val="clear" w:fill="FCFCFC"/>
        </w:rPr>
        <w:t>习近平新时代中国特色社会主义思想指导下《形势与政策》研究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51. 印度防疫问题研究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52. 中印文化交流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53. 中巴经济走廊相关问题研究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54. 巴基斯坦政治经济转型研究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55. 巴基斯坦族群关系研究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136" w:right="0" w:firstLine="0"/>
      </w:pPr>
      <w:r>
        <w:rPr>
          <w:rFonts w:hint="default" w:ascii="仿宋_gb2312" w:hAnsi="仿宋_gb2312" w:eastAsia="仿宋_gb2312" w:cs="仿宋_gb2312"/>
          <w:i w:val="0"/>
          <w:caps w:val="0"/>
          <w:color w:val="333333"/>
          <w:spacing w:val="0"/>
          <w:sz w:val="28"/>
          <w:szCs w:val="28"/>
          <w:bdr w:val="none" w:color="auto" w:sz="0" w:space="0"/>
          <w:shd w:val="clear" w:fill="FFFFFF"/>
        </w:rPr>
        <w:t>56. 中印边界问题研究</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F95CC0"/>
    <w:rsid w:val="7FF95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2021-02-05T01:22:00Z</dcterms:created>
  <dc:creator>寒秋</dc:creator>
  <cp:lastModifiedBy>寒秋</cp:lastModifiedBy>
  <dcterms:modified xsi:type="dcterms:W3CDTF">2021-02-05T01:22:58Z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