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jc w:val="center"/>
        <w:outlineLvl w:val="0"/>
        <w:rPr>
          <w:rFonts w:ascii="黑体" w:hAnsi="黑体" w:eastAsia="黑体" w:cs="黑体"/>
          <w:spacing w:val="8"/>
          <w:kern w:val="36"/>
          <w:sz w:val="28"/>
          <w:szCs w:val="28"/>
        </w:rPr>
      </w:pPr>
      <w:r>
        <w:rPr>
          <w:rFonts w:hint="eastAsia" w:ascii="黑体" w:hAnsi="黑体" w:eastAsia="黑体" w:cs="黑体"/>
          <w:spacing w:val="8"/>
          <w:kern w:val="36"/>
          <w:sz w:val="28"/>
          <w:szCs w:val="28"/>
        </w:rPr>
        <w:t>四川省铸牢中华民族共同体意识研究基地-西昌学院铸牢中华民族共同体意识研究中心2024年度课题申报公告</w:t>
      </w:r>
    </w:p>
    <w:p>
      <w:pPr>
        <w:widowControl/>
        <w:shd w:val="clear" w:color="auto" w:fill="FFFFFF"/>
        <w:spacing w:line="0" w:lineRule="auto"/>
        <w:jc w:val="center"/>
        <w:rPr>
          <w:rFonts w:ascii="Microsoft YaHei UI" w:hAnsi="Microsoft YaHei UI" w:eastAsia="Microsoft YaHei UI" w:cs="宋体"/>
          <w:spacing w:val="8"/>
          <w:kern w:val="0"/>
          <w:sz w:val="24"/>
          <w:szCs w:val="24"/>
        </w:rPr>
      </w:pP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各相关单位：</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根据《四川省铸牢中华民族共同体意识研究基地管理办法》（川民宗委[2024]33号）和《西昌学院科技工作管理办法》（西学院科[2023]1号）的有关规定，经研究决定启动2024年四川省铸牢中华民族共同体意识研究基地-西昌学院铸牢中华民族共同体意识研究中心课题申报工作，现将有关事项公告如下：</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一、指导思想</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以习近平新时代中国特色社会主义思想为指导，以铸牢中华民族共同体意识为主线，深入贯彻落实</w:t>
      </w:r>
      <w:r>
        <w:rPr>
          <w:rFonts w:ascii="仿宋" w:hAnsi="仿宋" w:eastAsia="仿宋" w:cs="仿宋"/>
          <w:color w:val="333333"/>
          <w:sz w:val="28"/>
          <w:szCs w:val="28"/>
        </w:rPr>
        <w:t>习近平总书记在全国民族团结进步表彰大会上的重要讲话精神</w:t>
      </w:r>
      <w:r>
        <w:rPr>
          <w:rFonts w:hint="eastAsia" w:ascii="仿宋" w:hAnsi="仿宋" w:eastAsia="仿宋" w:cs="仿宋"/>
          <w:color w:val="333333"/>
          <w:sz w:val="28"/>
          <w:szCs w:val="28"/>
        </w:rPr>
        <w:t>,针对四川民族工作中的热点、难点和焦点问题展开研究，为新时代党的民族工作高质量发展提供智力支撑。</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二、课题管理</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（一）本次申报项目类别有重点项目和一般项目，重点项目每项资助金额2万元，一般项目每项资助金额1万元。</w:t>
      </w:r>
    </w:p>
    <w:p>
      <w:pPr>
        <w:widowControl/>
        <w:shd w:val="clear" w:color="auto" w:fill="FFFFFF"/>
        <w:spacing w:line="360" w:lineRule="auto"/>
        <w:ind w:firstLine="560" w:firstLineChars="200"/>
        <w:rPr>
          <w:rFonts w:ascii="仿宋" w:hAnsi="仿宋" w:eastAsia="仿宋" w:cs="仿宋"/>
          <w:color w:val="333333"/>
          <w:sz w:val="28"/>
          <w:szCs w:val="28"/>
        </w:rPr>
      </w:pPr>
      <w:bookmarkStart w:id="0" w:name="OLE_LINK3"/>
      <w:r>
        <w:rPr>
          <w:rFonts w:hint="eastAsia" w:ascii="仿宋" w:hAnsi="仿宋" w:eastAsia="仿宋" w:cs="仿宋"/>
          <w:color w:val="333333"/>
          <w:sz w:val="28"/>
          <w:szCs w:val="28"/>
        </w:rPr>
        <w:t>（二）从批准立项之日起算，重点项目完成时间为两年</w:t>
      </w:r>
      <w:bookmarkEnd w:id="0"/>
      <w:r>
        <w:rPr>
          <w:rFonts w:hint="eastAsia" w:ascii="仿宋" w:hAnsi="仿宋" w:eastAsia="仿宋" w:cs="仿宋"/>
          <w:color w:val="333333"/>
          <w:sz w:val="28"/>
          <w:szCs w:val="28"/>
        </w:rPr>
        <w:t>，一般项目完成时间为一年。</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（三）本中心对《申请书》进行资格审查，组织专家对通过资格审查的申报材料进行评审，择优立项。</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三、申报条件</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（一）申请人须遵守中华人民共和国宪法和法律，坚持正确的政治方向、价值取向和学术导向，遵守本中心有关管理规定。</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（二）重点项目申请人需具有副高级(含)以上专业技术职称或处级(含)以上行政职务，或已取得博士学位;一般项目申请人需具有中级及以上专业技术职称。</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w:t>
      </w:r>
      <w:bookmarkStart w:id="1" w:name="OLE_LINK4"/>
      <w:r>
        <w:rPr>
          <w:rFonts w:hint="eastAsia" w:ascii="仿宋" w:hAnsi="仿宋" w:eastAsia="仿宋" w:cs="仿宋"/>
          <w:color w:val="333333"/>
          <w:sz w:val="28"/>
          <w:szCs w:val="28"/>
        </w:rPr>
        <w:t>课题申请者当年只能申请一个课题且不得作为课题组成员参与其他课题申报，</w:t>
      </w:r>
      <w:bookmarkEnd w:id="1"/>
      <w:r>
        <w:rPr>
          <w:rFonts w:hint="eastAsia" w:ascii="仿宋" w:hAnsi="仿宋" w:eastAsia="仿宋" w:cs="仿宋"/>
          <w:color w:val="333333"/>
          <w:sz w:val="28"/>
          <w:szCs w:val="28"/>
        </w:rPr>
        <w:t>非课题负责人作为课题组成员同年度最多参与两个课题的申报。</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（四）申请人所在单位须设有科研管理职能部门，能提供开展研究的必要条件并承诺信誉保证。</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四、工作安排</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（一）结题要求</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1.重点课题需公开发</w:t>
      </w:r>
      <w:bookmarkStart w:id="2" w:name="OLE_LINK5"/>
      <w:r>
        <w:rPr>
          <w:rFonts w:hint="eastAsia" w:ascii="仿宋" w:hAnsi="仿宋" w:eastAsia="仿宋" w:cs="仿宋"/>
          <w:color w:val="333333"/>
          <w:sz w:val="28"/>
          <w:szCs w:val="28"/>
        </w:rPr>
        <w:t>表1篇</w:t>
      </w:r>
      <w:bookmarkStart w:id="3" w:name="OLE_LINK1"/>
      <w:r>
        <w:rPr>
          <w:rFonts w:hint="eastAsia" w:ascii="仿宋" w:hAnsi="仿宋" w:eastAsia="仿宋" w:cs="仿宋"/>
          <w:color w:val="333333"/>
          <w:sz w:val="28"/>
          <w:szCs w:val="28"/>
        </w:rPr>
        <w:t>北大核心或CSSCI来源期刊扩展版及以上期刊</w:t>
      </w:r>
      <w:bookmarkEnd w:id="3"/>
      <w:r>
        <w:rPr>
          <w:rFonts w:hint="eastAsia" w:ascii="仿宋" w:hAnsi="仿宋" w:eastAsia="仿宋" w:cs="仿宋"/>
          <w:color w:val="333333"/>
          <w:sz w:val="28"/>
          <w:szCs w:val="28"/>
        </w:rPr>
        <w:t>论文</w:t>
      </w:r>
      <w:bookmarkEnd w:id="2"/>
      <w:r>
        <w:rPr>
          <w:rFonts w:hint="eastAsia" w:ascii="仿宋" w:hAnsi="仿宋" w:eastAsia="仿宋" w:cs="仿宋"/>
          <w:color w:val="333333"/>
          <w:sz w:val="28"/>
          <w:szCs w:val="28"/>
        </w:rPr>
        <w:t>；或完成1篇获得省部级及以上领导签署的肯定性批示或被厅级（地市级）及以上政府部门决策采纳的研究报告；或公开出版1部（20万字及以上）学术专著。</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2.一般课题需公开表1篇北大核心或CSSCI来源期刊扩展版及以上期刊论文；或公开发表2篇省级及以上期刊（能在国家新闻出版署门户网查询到）论文（能被中国知网、万方、维普三大数据库中的任意一个数据库全文检索）；或完成1篇获得市（州）级领导签署的肯定性批示或被县处级及以上政府部门决策采纳的研究报告；或公开出版1部学术专著（10万字及以上）。</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3.各类课题发表、出版、上报的成果须与立项课题有较高相关，且在课题背景第一顺位标注：“四川省铸牢中华民族共同体意识研究基地-西昌学院铸牢中华民族共同体意识研究中心”资助并注明课题名称及编号，以此作为结项验收依据。</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（二）申报时限及方式</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1.本年度受理申报截止时间为2024年11月5日，逾期不予受理。</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2.课题申报者填写《西昌学院铸牢中华民族共同体意识研究中心2024年度课题申报书》（附件2）、《西昌学院铸牢中华民族共同体意识研究中心2024年课题论证活页》（附件3），以【姓名+单位+申报课题名称】命名，发送至至指定电子邮箱。无需报送纸质申报材料。</w:t>
      </w:r>
    </w:p>
    <w:p>
      <w:pPr>
        <w:widowControl/>
        <w:shd w:val="clear" w:color="auto" w:fill="FFFFFF"/>
        <w:spacing w:line="360" w:lineRule="auto"/>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3.课题申报指南、申报书、论证活页等请从西昌学院官方网站下载。</w:t>
      </w:r>
    </w:p>
    <w:p>
      <w:pPr>
        <w:widowControl/>
        <w:shd w:val="clear" w:color="auto" w:fill="FFFFFF"/>
        <w:spacing w:line="360" w:lineRule="auto"/>
        <w:ind w:firstLine="560" w:firstLineChars="200"/>
        <w:rPr>
          <w:rFonts w:hint="default"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4.请准确填写</w:t>
      </w:r>
      <w:r>
        <w:rPr>
          <w:rFonts w:hint="eastAsia" w:ascii="仿宋" w:hAnsi="仿宋" w:eastAsia="仿宋" w:cs="仿宋"/>
          <w:color w:val="333333"/>
          <w:sz w:val="28"/>
          <w:szCs w:val="28"/>
        </w:rPr>
        <w:t>《西昌学院铸牢中华民族共同体意识研究中心2024年度课题申报书》</w:t>
      </w:r>
      <w:r>
        <w:rPr>
          <w:rFonts w:hint="eastAsia" w:ascii="仿宋" w:hAnsi="仿宋" w:eastAsia="仿宋" w:cs="仿宋"/>
          <w:color w:val="333333"/>
          <w:sz w:val="28"/>
          <w:szCs w:val="28"/>
          <w:lang w:val="en-US" w:eastAsia="zh-CN"/>
        </w:rPr>
        <w:t>封面右上角的学科类别和指南编号。</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（三）课题评审</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课题申报结束后，本中心将及时组织专家对课题申报书进行匿名评审，审评结果将在西昌学院官网公示。</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五、其他事项</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申报人须按《课题申报指南》规定的课题方向选择申报，具体题目可自拟，务必保证在研究时限内按要求完成项目研究。课题应充分反映本学科及相关研究领域的新进展，立足学科前沿，倡导原创性和开拓性研究，避免低水平重复。</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（四）批准立项的课题需提交纸质版（一式</w:t>
      </w:r>
      <w:r>
        <w:rPr>
          <w:rFonts w:hint="eastAsia" w:ascii="仿宋" w:hAnsi="仿宋" w:eastAsia="仿宋" w:cs="仿宋"/>
          <w:color w:val="333333"/>
          <w:sz w:val="28"/>
          <w:szCs w:val="28"/>
          <w:lang w:val="en-US" w:eastAsia="zh-CN"/>
        </w:rPr>
        <w:t>两</w:t>
      </w:r>
      <w:r>
        <w:rPr>
          <w:rFonts w:hint="eastAsia" w:ascii="仿宋" w:hAnsi="仿宋" w:eastAsia="仿宋" w:cs="仿宋"/>
          <w:color w:val="333333"/>
          <w:sz w:val="28"/>
          <w:szCs w:val="28"/>
        </w:rPr>
        <w:t>份，A4纸双面打印），纸质版需所在单位科研管理部门审查合格、签署意见并盖章后邮寄至本中心。</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（五）确定立项的课题负责人需在规定时间内与本研究基地签署任务书。任务书须由课题负责人及其所在单位或所在单位科研管理部门签字盖章。逾期不提交任务书者，视为自动放弃。</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（六）本中心不受理涉密项目申报。</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六、联系方式</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地 址：四川省西昌市海滨中路24号西昌学院邛海校区弘文楼209室。</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邮 编：615000</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联系人：</w:t>
      </w:r>
      <w:r>
        <w:rPr>
          <w:rFonts w:hint="eastAsia" w:ascii="仿宋" w:hAnsi="仿宋" w:eastAsia="仿宋" w:cs="仿宋"/>
          <w:color w:val="333333"/>
          <w:sz w:val="28"/>
          <w:szCs w:val="28"/>
          <w:lang w:val="en-US" w:eastAsia="zh-CN"/>
        </w:rPr>
        <w:t>马海五达</w:t>
      </w:r>
      <w:r>
        <w:rPr>
          <w:rFonts w:hint="eastAsia" w:ascii="仿宋" w:hAnsi="仿宋" w:eastAsia="仿宋" w:cs="仿宋"/>
          <w:color w:val="333333"/>
          <w:sz w:val="28"/>
          <w:szCs w:val="28"/>
        </w:rPr>
        <w:t>老师（18892883407）   </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电子邮箱：</w:t>
      </w:r>
      <w:bookmarkStart w:id="4" w:name="OLE_LINK2"/>
      <w:r>
        <w:rPr>
          <w:rFonts w:hint="eastAsia" w:ascii="仿宋" w:hAnsi="仿宋" w:eastAsia="仿宋" w:cs="仿宋"/>
          <w:color w:val="333333"/>
          <w:sz w:val="28"/>
          <w:szCs w:val="28"/>
        </w:rPr>
        <w:t>877643116@qq.com</w:t>
      </w:r>
      <w:bookmarkStart w:id="5" w:name="_GoBack"/>
      <w:bookmarkEnd w:id="5"/>
    </w:p>
    <w:bookmarkEnd w:id="4"/>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附件：1.课题申报指南</w:t>
      </w:r>
    </w:p>
    <w:p>
      <w:pPr>
        <w:widowControl/>
        <w:shd w:val="clear" w:color="auto" w:fill="FFFFFF"/>
        <w:spacing w:line="360" w:lineRule="auto"/>
        <w:ind w:left="1400"/>
        <w:rPr>
          <w:rFonts w:ascii="仿宋" w:hAnsi="仿宋" w:eastAsia="仿宋" w:cs="仿宋"/>
          <w:color w:val="333333"/>
          <w:sz w:val="28"/>
          <w:szCs w:val="28"/>
        </w:rPr>
      </w:pPr>
      <w:r>
        <w:rPr>
          <w:rFonts w:hint="eastAsia" w:ascii="仿宋" w:hAnsi="仿宋" w:eastAsia="仿宋" w:cs="仿宋"/>
          <w:color w:val="333333"/>
          <w:sz w:val="28"/>
          <w:szCs w:val="28"/>
        </w:rPr>
        <w:t>2.申报书</w:t>
      </w:r>
    </w:p>
    <w:p>
      <w:pPr>
        <w:widowControl/>
        <w:shd w:val="clear" w:color="auto" w:fill="FFFFFF"/>
        <w:spacing w:line="360" w:lineRule="auto"/>
        <w:ind w:left="1400"/>
        <w:rPr>
          <w:rFonts w:ascii="仿宋" w:hAnsi="仿宋" w:eastAsia="仿宋" w:cs="仿宋"/>
          <w:color w:val="333333"/>
          <w:sz w:val="28"/>
          <w:szCs w:val="28"/>
        </w:rPr>
      </w:pPr>
      <w:r>
        <w:rPr>
          <w:rFonts w:hint="eastAsia" w:ascii="仿宋" w:hAnsi="仿宋" w:eastAsia="仿宋" w:cs="仿宋"/>
          <w:color w:val="333333"/>
          <w:sz w:val="28"/>
          <w:szCs w:val="28"/>
        </w:rPr>
        <w:t>3.论证活页</w:t>
      </w:r>
    </w:p>
    <w:p>
      <w:pPr>
        <w:widowControl/>
        <w:shd w:val="clear" w:color="auto" w:fill="FFFFFF"/>
        <w:spacing w:line="360" w:lineRule="auto"/>
        <w:ind w:firstLine="3080" w:firstLineChars="1100"/>
        <w:rPr>
          <w:rFonts w:ascii="仿宋" w:hAnsi="仿宋" w:eastAsia="仿宋" w:cs="仿宋"/>
          <w:color w:val="333333"/>
          <w:sz w:val="28"/>
          <w:szCs w:val="28"/>
        </w:rPr>
      </w:pPr>
      <w:r>
        <w:rPr>
          <w:rFonts w:hint="eastAsia" w:ascii="仿宋" w:hAnsi="仿宋" w:eastAsia="仿宋" w:cs="仿宋"/>
          <w:color w:val="333333"/>
          <w:sz w:val="28"/>
          <w:szCs w:val="28"/>
        </w:rPr>
        <w:t>四川省铸牢中华民族共同体意识研究基地</w:t>
      </w:r>
    </w:p>
    <w:p>
      <w:pPr>
        <w:widowControl/>
        <w:shd w:val="clear" w:color="auto" w:fill="FFFFFF"/>
        <w:spacing w:line="360" w:lineRule="auto"/>
        <w:ind w:firstLine="2800" w:firstLineChars="1000"/>
        <w:rPr>
          <w:rFonts w:ascii="仿宋" w:hAnsi="仿宋" w:eastAsia="仿宋" w:cs="仿宋"/>
          <w:color w:val="333333"/>
          <w:sz w:val="28"/>
          <w:szCs w:val="28"/>
        </w:rPr>
      </w:pPr>
      <w:r>
        <w:rPr>
          <w:rFonts w:hint="eastAsia" w:ascii="仿宋" w:hAnsi="仿宋" w:eastAsia="仿宋" w:cs="仿宋"/>
          <w:color w:val="333333"/>
          <w:sz w:val="28"/>
          <w:szCs w:val="28"/>
        </w:rPr>
        <w:t>西昌学院铸牢中华民族共同体意识研究中心</w:t>
      </w:r>
    </w:p>
    <w:p>
      <w:pPr>
        <w:widowControl/>
        <w:shd w:val="clear" w:color="auto" w:fill="FFFFFF"/>
        <w:spacing w:line="360" w:lineRule="auto"/>
        <w:ind w:firstLine="4760" w:firstLineChars="1700"/>
        <w:rPr>
          <w:rFonts w:ascii="仿宋" w:hAnsi="仿宋" w:eastAsia="仿宋" w:cs="仿宋"/>
          <w:color w:val="333333"/>
          <w:sz w:val="28"/>
          <w:szCs w:val="28"/>
        </w:rPr>
      </w:pPr>
      <w:r>
        <w:rPr>
          <w:rFonts w:hint="eastAsia" w:ascii="仿宋" w:hAnsi="仿宋" w:eastAsia="仿宋" w:cs="仿宋"/>
          <w:color w:val="333333"/>
          <w:sz w:val="28"/>
          <w:szCs w:val="28"/>
        </w:rPr>
        <w:t>2024年10月21日</w:t>
      </w:r>
    </w:p>
    <w:p>
      <w:pPr>
        <w:widowControl/>
        <w:shd w:val="clear" w:color="auto" w:fill="FFFFFF"/>
        <w:spacing w:line="360" w:lineRule="auto"/>
        <w:ind w:firstLine="560" w:firstLineChars="200"/>
        <w:rPr>
          <w:rFonts w:ascii="仿宋" w:hAnsi="仿宋" w:eastAsia="仿宋" w:cs="仿宋"/>
          <w:color w:val="333333"/>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3ODE1YzRmNzVhYzczNDIzMTk0MWY0ZTk2ZTdjOWQifQ=="/>
  </w:docVars>
  <w:rsids>
    <w:rsidRoot w:val="0092412E"/>
    <w:rsid w:val="000464D8"/>
    <w:rsid w:val="002F7A5C"/>
    <w:rsid w:val="006916BC"/>
    <w:rsid w:val="0092412E"/>
    <w:rsid w:val="00982675"/>
    <w:rsid w:val="00F83822"/>
    <w:rsid w:val="042D127B"/>
    <w:rsid w:val="05A20DBD"/>
    <w:rsid w:val="127223CF"/>
    <w:rsid w:val="14D0085C"/>
    <w:rsid w:val="21581F3E"/>
    <w:rsid w:val="2BAD5D70"/>
    <w:rsid w:val="31D80321"/>
    <w:rsid w:val="378B3F16"/>
    <w:rsid w:val="37FB416B"/>
    <w:rsid w:val="3E4E1AFF"/>
    <w:rsid w:val="464B3FCF"/>
    <w:rsid w:val="55BF6539"/>
    <w:rsid w:val="59845088"/>
    <w:rsid w:val="5B394BC5"/>
    <w:rsid w:val="5CAE291A"/>
    <w:rsid w:val="68870E5F"/>
    <w:rsid w:val="6EC057E5"/>
    <w:rsid w:val="7F9D7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character" w:styleId="5">
    <w:name w:val="Strong"/>
    <w:basedOn w:val="4"/>
    <w:qFormat/>
    <w:uiPriority w:val="22"/>
    <w:rPr>
      <w:b/>
    </w:rPr>
  </w:style>
  <w:style w:type="character" w:styleId="6">
    <w:name w:val="Emphasis"/>
    <w:basedOn w:val="4"/>
    <w:qFormat/>
    <w:uiPriority w:val="2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2000</Words>
  <Characters>2091</Characters>
  <Lines>14</Lines>
  <Paragraphs>4</Paragraphs>
  <TotalTime>0</TotalTime>
  <ScaleCrop>false</ScaleCrop>
  <LinksUpToDate>false</LinksUpToDate>
  <CharactersWithSpaces>2096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2024-09-09T02:09:00Z</dcterms:created>
  <dc:creator>HP</dc:creator>
  <cp:lastModifiedBy>Administrator</cp:lastModifiedBy>
  <dcterms:modified xsi:type="dcterms:W3CDTF">2024-10-21T03:32:31Z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450D94F7222B49709E5CB24EFECAA1F8_12</vt:lpwstr>
  </property>
</Properties>
</file>